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095E2" w14:textId="77777777" w:rsidR="00717086" w:rsidRDefault="00717086" w:rsidP="00A85B6F">
      <w:pPr>
        <w:spacing w:after="0" w:line="240" w:lineRule="auto"/>
        <w:rPr>
          <w:rFonts w:ascii="Arial" w:hAnsi="Arial" w:cs="Arial"/>
          <w:b/>
          <w:sz w:val="26"/>
          <w:szCs w:val="26"/>
        </w:rPr>
      </w:pPr>
    </w:p>
    <w:p w14:paraId="3C987BFA" w14:textId="35C1E089" w:rsidR="00A85B6F" w:rsidRPr="006B01CC" w:rsidRDefault="00991247" w:rsidP="00CC69E7">
      <w:pPr>
        <w:spacing w:after="0" w:line="240" w:lineRule="auto"/>
        <w:rPr>
          <w:rFonts w:ascii="Arial" w:hAnsi="Arial" w:cs="Arial"/>
          <w:b/>
          <w:sz w:val="28"/>
          <w:szCs w:val="28"/>
        </w:rPr>
      </w:pPr>
      <w:r>
        <w:rPr>
          <w:rFonts w:ascii="Arial" w:hAnsi="Arial" w:cs="Arial"/>
          <w:b/>
          <w:sz w:val="28"/>
          <w:szCs w:val="28"/>
        </w:rPr>
        <w:t xml:space="preserve">Deputy Director, Fundraising - </w:t>
      </w:r>
      <w:r w:rsidR="00E30AAF" w:rsidRPr="003D399F">
        <w:rPr>
          <w:rFonts w:ascii="Arial" w:hAnsi="Arial" w:cs="Arial"/>
          <w:b/>
          <w:sz w:val="28"/>
          <w:szCs w:val="28"/>
        </w:rPr>
        <w:t>Individual Giving and Legacies</w:t>
      </w:r>
    </w:p>
    <w:p w14:paraId="3AA02F7B" w14:textId="77777777" w:rsidR="00162085" w:rsidRDefault="00162085" w:rsidP="00CC69E7">
      <w:pPr>
        <w:spacing w:after="0" w:line="240" w:lineRule="auto"/>
        <w:rPr>
          <w:rFonts w:ascii="Arial" w:hAnsi="Arial" w:cs="Arial"/>
          <w:b/>
        </w:rPr>
      </w:pPr>
    </w:p>
    <w:p w14:paraId="69BDB0F3" w14:textId="374E43BB" w:rsidR="00162085" w:rsidRDefault="00162085" w:rsidP="00CC69E7">
      <w:pPr>
        <w:spacing w:after="0" w:line="240" w:lineRule="auto"/>
        <w:rPr>
          <w:rFonts w:ascii="Arial" w:hAnsi="Arial" w:cs="Arial"/>
          <w:b/>
          <w:sz w:val="24"/>
          <w:szCs w:val="24"/>
        </w:rPr>
      </w:pPr>
      <w:r w:rsidRPr="006B01CC">
        <w:rPr>
          <w:rFonts w:ascii="Arial" w:hAnsi="Arial" w:cs="Arial"/>
          <w:b/>
          <w:sz w:val="24"/>
          <w:szCs w:val="24"/>
        </w:rPr>
        <w:t>Role Profile and Person Specification</w:t>
      </w:r>
    </w:p>
    <w:p w14:paraId="22473A7F" w14:textId="77777777" w:rsidR="006B01CC" w:rsidRDefault="006B01CC" w:rsidP="00CC69E7">
      <w:pPr>
        <w:spacing w:after="0" w:line="240" w:lineRule="auto"/>
        <w:rPr>
          <w:rFonts w:ascii="Arial" w:hAnsi="Arial" w:cs="Arial"/>
          <w:b/>
          <w:sz w:val="24"/>
          <w:szCs w:val="24"/>
        </w:rPr>
      </w:pPr>
    </w:p>
    <w:tbl>
      <w:tblPr>
        <w:tblStyle w:val="TableGrid"/>
        <w:tblW w:w="9441" w:type="dxa"/>
        <w:tblLook w:val="04A0" w:firstRow="1" w:lastRow="0" w:firstColumn="1" w:lastColumn="0" w:noHBand="0" w:noVBand="1"/>
      </w:tblPr>
      <w:tblGrid>
        <w:gridCol w:w="2405"/>
        <w:gridCol w:w="7036"/>
      </w:tblGrid>
      <w:tr w:rsidR="006B01CC" w14:paraId="1FEF185F" w14:textId="77777777" w:rsidTr="0011000D">
        <w:tc>
          <w:tcPr>
            <w:tcW w:w="2405" w:type="dxa"/>
          </w:tcPr>
          <w:p w14:paraId="04B6C3FD" w14:textId="40E4EAE7" w:rsidR="006B01CC" w:rsidRDefault="006B01CC" w:rsidP="00CC69E7">
            <w:pPr>
              <w:rPr>
                <w:rFonts w:ascii="Arial" w:hAnsi="Arial" w:cs="Arial"/>
                <w:b/>
                <w:sz w:val="24"/>
                <w:szCs w:val="24"/>
              </w:rPr>
            </w:pPr>
            <w:r w:rsidRPr="00EB3D4D">
              <w:rPr>
                <w:rFonts w:ascii="Arial" w:hAnsi="Arial" w:cs="Arial"/>
                <w:b/>
                <w:bCs/>
              </w:rPr>
              <w:t>Reports To</w:t>
            </w:r>
            <w:r w:rsidRPr="6B9EAA0D">
              <w:rPr>
                <w:rFonts w:ascii="Arial" w:hAnsi="Arial" w:cs="Arial"/>
              </w:rPr>
              <w:t>:</w:t>
            </w:r>
          </w:p>
        </w:tc>
        <w:tc>
          <w:tcPr>
            <w:tcW w:w="7036" w:type="dxa"/>
          </w:tcPr>
          <w:p w14:paraId="72897F8C" w14:textId="5121B5E5" w:rsidR="006B01CC" w:rsidRDefault="006B01CC" w:rsidP="00CC69E7">
            <w:pPr>
              <w:rPr>
                <w:rFonts w:ascii="Arial" w:hAnsi="Arial" w:cs="Arial"/>
                <w:b/>
                <w:sz w:val="24"/>
                <w:szCs w:val="24"/>
              </w:rPr>
            </w:pPr>
            <w:r>
              <w:rPr>
                <w:rFonts w:ascii="Arial" w:hAnsi="Arial" w:cs="Arial"/>
              </w:rPr>
              <w:t>Director of Fundraising &amp; Marketing</w:t>
            </w:r>
          </w:p>
        </w:tc>
      </w:tr>
      <w:tr w:rsidR="006B01CC" w14:paraId="4023EC65" w14:textId="77777777" w:rsidTr="0011000D">
        <w:tc>
          <w:tcPr>
            <w:tcW w:w="2405" w:type="dxa"/>
          </w:tcPr>
          <w:p w14:paraId="3286A764" w14:textId="516F17D0" w:rsidR="006B01CC" w:rsidRDefault="006B01CC" w:rsidP="00CC69E7">
            <w:pPr>
              <w:rPr>
                <w:rFonts w:ascii="Arial" w:hAnsi="Arial" w:cs="Arial"/>
                <w:b/>
                <w:sz w:val="24"/>
                <w:szCs w:val="24"/>
              </w:rPr>
            </w:pPr>
            <w:r w:rsidRPr="00EB3D4D">
              <w:rPr>
                <w:rFonts w:ascii="Arial" w:hAnsi="Arial" w:cs="Arial"/>
                <w:b/>
                <w:bCs/>
              </w:rPr>
              <w:t>Salary:</w:t>
            </w:r>
          </w:p>
        </w:tc>
        <w:tc>
          <w:tcPr>
            <w:tcW w:w="7036" w:type="dxa"/>
          </w:tcPr>
          <w:p w14:paraId="72D0679D" w14:textId="6ED820BB" w:rsidR="0011000D" w:rsidRPr="00193339" w:rsidRDefault="006B01CC" w:rsidP="0011000D">
            <w:pPr>
              <w:rPr>
                <w:rFonts w:ascii="Arial" w:hAnsi="Arial" w:cs="Arial"/>
              </w:rPr>
            </w:pPr>
            <w:r>
              <w:rPr>
                <w:rFonts w:ascii="Arial" w:hAnsi="Arial" w:cs="Arial"/>
              </w:rPr>
              <w:t>Circa £56,00</w:t>
            </w:r>
            <w:r w:rsidR="0011000D">
              <w:rPr>
                <w:rFonts w:ascii="Arial" w:hAnsi="Arial" w:cs="Arial"/>
              </w:rPr>
              <w:t>0</w:t>
            </w:r>
          </w:p>
        </w:tc>
      </w:tr>
      <w:tr w:rsidR="006B01CC" w14:paraId="1D6D98DE" w14:textId="77777777" w:rsidTr="0011000D">
        <w:tc>
          <w:tcPr>
            <w:tcW w:w="2405" w:type="dxa"/>
          </w:tcPr>
          <w:p w14:paraId="3D30A9FF" w14:textId="700E8A69" w:rsidR="006B01CC" w:rsidRDefault="006B01CC" w:rsidP="00CC69E7">
            <w:pPr>
              <w:rPr>
                <w:rFonts w:ascii="Arial" w:hAnsi="Arial" w:cs="Arial"/>
                <w:b/>
                <w:sz w:val="24"/>
                <w:szCs w:val="24"/>
              </w:rPr>
            </w:pPr>
            <w:r w:rsidRPr="00EB3D4D">
              <w:rPr>
                <w:rFonts w:ascii="Arial" w:hAnsi="Arial" w:cs="Arial"/>
                <w:b/>
                <w:bCs/>
              </w:rPr>
              <w:t>Hours:</w:t>
            </w:r>
          </w:p>
        </w:tc>
        <w:tc>
          <w:tcPr>
            <w:tcW w:w="7036" w:type="dxa"/>
          </w:tcPr>
          <w:p w14:paraId="0EF6642C" w14:textId="13995E98" w:rsidR="006B01CC" w:rsidRPr="00F36F07" w:rsidRDefault="006B01CC" w:rsidP="00F36F07">
            <w:pPr>
              <w:rPr>
                <w:rFonts w:ascii="Arial" w:hAnsi="Arial" w:cs="Arial"/>
              </w:rPr>
            </w:pPr>
            <w:r w:rsidRPr="6C652E7D">
              <w:rPr>
                <w:rFonts w:ascii="Arial" w:hAnsi="Arial" w:cs="Arial"/>
              </w:rPr>
              <w:t>Full time (35 hours per week)</w:t>
            </w:r>
          </w:p>
        </w:tc>
      </w:tr>
      <w:tr w:rsidR="006B01CC" w14:paraId="61EBF70F" w14:textId="77777777" w:rsidTr="0011000D">
        <w:tc>
          <w:tcPr>
            <w:tcW w:w="2405" w:type="dxa"/>
          </w:tcPr>
          <w:p w14:paraId="108E4EEC" w14:textId="1D004469" w:rsidR="006B01CC" w:rsidRDefault="0011000D" w:rsidP="00CC69E7">
            <w:pPr>
              <w:rPr>
                <w:rFonts w:ascii="Arial" w:hAnsi="Arial" w:cs="Arial"/>
                <w:b/>
                <w:sz w:val="24"/>
                <w:szCs w:val="24"/>
              </w:rPr>
            </w:pPr>
            <w:r w:rsidRPr="00EB3D4D">
              <w:rPr>
                <w:rFonts w:ascii="Arial" w:hAnsi="Arial" w:cs="Arial"/>
                <w:b/>
                <w:bCs/>
              </w:rPr>
              <w:t>Contract:</w:t>
            </w:r>
          </w:p>
        </w:tc>
        <w:tc>
          <w:tcPr>
            <w:tcW w:w="7036" w:type="dxa"/>
          </w:tcPr>
          <w:p w14:paraId="3E767825" w14:textId="22CED64F" w:rsidR="006B01CC" w:rsidRDefault="006B01CC" w:rsidP="00CC69E7">
            <w:pPr>
              <w:rPr>
                <w:rFonts w:ascii="Arial" w:hAnsi="Arial" w:cs="Arial"/>
                <w:b/>
                <w:sz w:val="24"/>
                <w:szCs w:val="24"/>
              </w:rPr>
            </w:pPr>
            <w:r w:rsidRPr="00B13770">
              <w:rPr>
                <w:rFonts w:ascii="Arial" w:hAnsi="Arial" w:cs="Arial"/>
              </w:rPr>
              <w:t>Permanent</w:t>
            </w:r>
          </w:p>
        </w:tc>
      </w:tr>
      <w:tr w:rsidR="006B01CC" w14:paraId="2E436D2E" w14:textId="77777777" w:rsidTr="0011000D">
        <w:tc>
          <w:tcPr>
            <w:tcW w:w="2405" w:type="dxa"/>
          </w:tcPr>
          <w:p w14:paraId="3471EF90" w14:textId="045BCBB1" w:rsidR="006B01CC" w:rsidRDefault="0011000D" w:rsidP="00CC69E7">
            <w:pPr>
              <w:rPr>
                <w:rFonts w:ascii="Arial" w:hAnsi="Arial" w:cs="Arial"/>
                <w:b/>
                <w:sz w:val="24"/>
                <w:szCs w:val="24"/>
              </w:rPr>
            </w:pPr>
            <w:r w:rsidRPr="00EB3D4D">
              <w:rPr>
                <w:rFonts w:ascii="Arial" w:hAnsi="Arial" w:cs="Arial"/>
                <w:b/>
                <w:bCs/>
              </w:rPr>
              <w:t>Direct reports:</w:t>
            </w:r>
          </w:p>
        </w:tc>
        <w:tc>
          <w:tcPr>
            <w:tcW w:w="7036" w:type="dxa"/>
          </w:tcPr>
          <w:p w14:paraId="12003D7C" w14:textId="61741043" w:rsidR="006B01CC" w:rsidRPr="00F36F07" w:rsidRDefault="00F36F07" w:rsidP="00F36F07">
            <w:pPr>
              <w:tabs>
                <w:tab w:val="left" w:pos="1560"/>
              </w:tabs>
              <w:rPr>
                <w:rFonts w:ascii="Arial" w:hAnsi="Arial" w:cs="Arial"/>
              </w:rPr>
            </w:pPr>
            <w:r>
              <w:rPr>
                <w:rFonts w:ascii="Arial" w:hAnsi="Arial" w:cs="Arial"/>
              </w:rPr>
              <w:t>One Fundraising Officer</w:t>
            </w:r>
            <w:r w:rsidR="006B01CC" w:rsidRPr="00CF1446">
              <w:rPr>
                <w:rFonts w:ascii="Arial" w:hAnsi="Arial" w:cs="Arial"/>
              </w:rPr>
              <w:t xml:space="preserve"> – </w:t>
            </w:r>
            <w:r>
              <w:rPr>
                <w:rFonts w:ascii="Arial" w:hAnsi="Arial" w:cs="Arial"/>
              </w:rPr>
              <w:t xml:space="preserve">additional </w:t>
            </w:r>
            <w:r w:rsidR="00193339">
              <w:rPr>
                <w:rFonts w:ascii="Arial" w:hAnsi="Arial" w:cs="Arial"/>
              </w:rPr>
              <w:t xml:space="preserve">delivery </w:t>
            </w:r>
            <w:r w:rsidR="006B01CC" w:rsidRPr="00CF1446">
              <w:rPr>
                <w:rFonts w:ascii="Arial" w:hAnsi="Arial" w:cs="Arial"/>
              </w:rPr>
              <w:t xml:space="preserve">for fundraising is provided from relevant </w:t>
            </w:r>
            <w:r w:rsidR="0011000D">
              <w:rPr>
                <w:rFonts w:ascii="Arial" w:hAnsi="Arial" w:cs="Arial"/>
              </w:rPr>
              <w:t xml:space="preserve">cross-organisational </w:t>
            </w:r>
            <w:r w:rsidR="006B01CC" w:rsidRPr="00CF1446">
              <w:rPr>
                <w:rFonts w:ascii="Arial" w:hAnsi="Arial" w:cs="Arial"/>
              </w:rPr>
              <w:t>teams</w:t>
            </w:r>
          </w:p>
        </w:tc>
      </w:tr>
      <w:tr w:rsidR="006B01CC" w14:paraId="0856F789" w14:textId="77777777" w:rsidTr="0011000D">
        <w:tc>
          <w:tcPr>
            <w:tcW w:w="2405" w:type="dxa"/>
          </w:tcPr>
          <w:p w14:paraId="6BC03ADA" w14:textId="7563292D" w:rsidR="006B01CC" w:rsidRDefault="0011000D" w:rsidP="00CC69E7">
            <w:pPr>
              <w:rPr>
                <w:rFonts w:ascii="Arial" w:hAnsi="Arial" w:cs="Arial"/>
                <w:b/>
                <w:sz w:val="24"/>
                <w:szCs w:val="24"/>
              </w:rPr>
            </w:pPr>
            <w:r w:rsidRPr="00EB3D4D">
              <w:rPr>
                <w:rFonts w:ascii="Arial" w:hAnsi="Arial" w:cs="Arial"/>
                <w:b/>
                <w:bCs/>
              </w:rPr>
              <w:t>Department:</w:t>
            </w:r>
          </w:p>
        </w:tc>
        <w:tc>
          <w:tcPr>
            <w:tcW w:w="7036" w:type="dxa"/>
          </w:tcPr>
          <w:p w14:paraId="489E9F6D" w14:textId="524F3176" w:rsidR="006B01CC" w:rsidRDefault="0011000D" w:rsidP="00CC69E7">
            <w:pPr>
              <w:rPr>
                <w:rFonts w:ascii="Arial" w:hAnsi="Arial" w:cs="Arial"/>
                <w:b/>
                <w:sz w:val="24"/>
                <w:szCs w:val="24"/>
              </w:rPr>
            </w:pPr>
            <w:r>
              <w:rPr>
                <w:rFonts w:ascii="Arial" w:hAnsi="Arial" w:cs="Arial"/>
              </w:rPr>
              <w:t>Fundraising &amp; Marketing</w:t>
            </w:r>
          </w:p>
        </w:tc>
      </w:tr>
      <w:tr w:rsidR="0011000D" w14:paraId="033FAE07" w14:textId="77777777" w:rsidTr="0011000D">
        <w:tc>
          <w:tcPr>
            <w:tcW w:w="2405" w:type="dxa"/>
          </w:tcPr>
          <w:p w14:paraId="21B87D90" w14:textId="77F14693" w:rsidR="0011000D" w:rsidRPr="00EB3D4D" w:rsidRDefault="0011000D" w:rsidP="00CC69E7">
            <w:pPr>
              <w:rPr>
                <w:rFonts w:ascii="Arial" w:hAnsi="Arial" w:cs="Arial"/>
                <w:b/>
                <w:bCs/>
              </w:rPr>
            </w:pPr>
            <w:r w:rsidRPr="00EB3D4D">
              <w:rPr>
                <w:rFonts w:ascii="Arial" w:hAnsi="Arial" w:cs="Arial"/>
                <w:b/>
                <w:bCs/>
              </w:rPr>
              <w:t>Main Place of Work:</w:t>
            </w:r>
            <w:r w:rsidRPr="00B13770">
              <w:rPr>
                <w:rFonts w:ascii="Arial" w:hAnsi="Arial" w:cs="Arial"/>
              </w:rPr>
              <w:t xml:space="preserve"> </w:t>
            </w:r>
            <w:r>
              <w:rPr>
                <w:rFonts w:ascii="Arial" w:hAnsi="Arial" w:cs="Arial"/>
              </w:rPr>
              <w:t xml:space="preserve"> </w:t>
            </w:r>
          </w:p>
        </w:tc>
        <w:tc>
          <w:tcPr>
            <w:tcW w:w="7036" w:type="dxa"/>
          </w:tcPr>
          <w:p w14:paraId="6A8DF727" w14:textId="390B7D62" w:rsidR="0011000D" w:rsidRDefault="0011000D" w:rsidP="0011000D">
            <w:pPr>
              <w:rPr>
                <w:rFonts w:ascii="Arial" w:hAnsi="Arial" w:cs="Arial"/>
              </w:rPr>
            </w:pPr>
            <w:r>
              <w:rPr>
                <w:rFonts w:ascii="Arial" w:hAnsi="Arial" w:cs="Arial"/>
              </w:rPr>
              <w:t xml:space="preserve">Hybrid/ London:  </w:t>
            </w:r>
            <w:r w:rsidRPr="00B13770">
              <w:rPr>
                <w:rFonts w:ascii="Arial" w:hAnsi="Arial" w:cs="Arial"/>
              </w:rPr>
              <w:t>181 Oxford Street (3rd Floor), London, W1D 2JT</w:t>
            </w:r>
          </w:p>
          <w:p w14:paraId="2ABDD1C7" w14:textId="1B962879" w:rsidR="0011000D" w:rsidRPr="0011000D" w:rsidRDefault="0011000D" w:rsidP="0011000D">
            <w:pPr>
              <w:rPr>
                <w:rFonts w:ascii="Arial" w:hAnsi="Arial" w:cs="Arial"/>
              </w:rPr>
            </w:pPr>
            <w:r>
              <w:rPr>
                <w:rFonts w:ascii="Arial" w:hAnsi="Arial" w:cs="Arial"/>
              </w:rPr>
              <w:t xml:space="preserve">Please note our office building </w:t>
            </w:r>
            <w:r w:rsidRPr="0011000D">
              <w:rPr>
                <w:rFonts w:ascii="Arial" w:hAnsi="Arial" w:cs="Arial"/>
              </w:rPr>
              <w:t>has a small lift which is only accessible from</w:t>
            </w:r>
            <w:r>
              <w:rPr>
                <w:rFonts w:ascii="Arial" w:hAnsi="Arial" w:cs="Arial"/>
              </w:rPr>
              <w:t xml:space="preserve"> the</w:t>
            </w:r>
            <w:r w:rsidRPr="0011000D">
              <w:rPr>
                <w:rFonts w:ascii="Arial" w:hAnsi="Arial" w:cs="Arial"/>
              </w:rPr>
              <w:t xml:space="preserve"> 1st floor landing. </w:t>
            </w:r>
            <w:r>
              <w:rPr>
                <w:rFonts w:ascii="Arial" w:hAnsi="Arial" w:cs="Arial"/>
              </w:rPr>
              <w:t xml:space="preserve"> There is a staircase to the 1</w:t>
            </w:r>
            <w:r w:rsidRPr="0011000D">
              <w:rPr>
                <w:rFonts w:ascii="Arial" w:hAnsi="Arial" w:cs="Arial"/>
                <w:vertAlign w:val="superscript"/>
              </w:rPr>
              <w:t>st</w:t>
            </w:r>
            <w:r>
              <w:rPr>
                <w:rFonts w:ascii="Arial" w:hAnsi="Arial" w:cs="Arial"/>
              </w:rPr>
              <w:t xml:space="preserve"> floor.</w:t>
            </w:r>
          </w:p>
          <w:p w14:paraId="3DB5D1D5" w14:textId="30016526" w:rsidR="0011000D" w:rsidRDefault="0011000D" w:rsidP="0011000D">
            <w:pPr>
              <w:rPr>
                <w:rFonts w:ascii="Arial" w:hAnsi="Arial" w:cs="Arial"/>
              </w:rPr>
            </w:pPr>
          </w:p>
        </w:tc>
      </w:tr>
      <w:tr w:rsidR="0011000D" w14:paraId="4D323FE3" w14:textId="77777777" w:rsidTr="0011000D">
        <w:tc>
          <w:tcPr>
            <w:tcW w:w="2405" w:type="dxa"/>
          </w:tcPr>
          <w:p w14:paraId="7EAC3524" w14:textId="1C988517" w:rsidR="0011000D" w:rsidRPr="00EB3D4D" w:rsidRDefault="0011000D" w:rsidP="00CC69E7">
            <w:pPr>
              <w:rPr>
                <w:rFonts w:ascii="Arial" w:hAnsi="Arial" w:cs="Arial"/>
                <w:b/>
                <w:bCs/>
              </w:rPr>
            </w:pPr>
            <w:r>
              <w:rPr>
                <w:rFonts w:ascii="Arial" w:hAnsi="Arial" w:cs="Arial"/>
                <w:b/>
                <w:bCs/>
              </w:rPr>
              <w:t>Flexible Working:</w:t>
            </w:r>
          </w:p>
        </w:tc>
        <w:tc>
          <w:tcPr>
            <w:tcW w:w="7036" w:type="dxa"/>
          </w:tcPr>
          <w:p w14:paraId="40922EDB" w14:textId="3717A1BC" w:rsidR="0011000D" w:rsidRPr="0011000D" w:rsidRDefault="0011000D" w:rsidP="0011000D">
            <w:pPr>
              <w:rPr>
                <w:rFonts w:ascii="Arial" w:hAnsi="Arial" w:cs="Arial"/>
              </w:rPr>
            </w:pPr>
            <w:r w:rsidRPr="0011000D">
              <w:rPr>
                <w:rFonts w:ascii="Arial" w:hAnsi="Arial" w:cs="Arial"/>
              </w:rPr>
              <w:t xml:space="preserve">This </w:t>
            </w:r>
            <w:r>
              <w:rPr>
                <w:rFonts w:ascii="Arial" w:hAnsi="Arial" w:cs="Arial"/>
              </w:rPr>
              <w:t>role will require</w:t>
            </w:r>
            <w:r w:rsidRPr="0011000D">
              <w:rPr>
                <w:rFonts w:ascii="Arial" w:hAnsi="Arial" w:cs="Arial"/>
              </w:rPr>
              <w:t xml:space="preserve"> </w:t>
            </w:r>
            <w:r w:rsidR="00F36F07">
              <w:rPr>
                <w:rFonts w:ascii="Arial" w:hAnsi="Arial" w:cs="Arial"/>
              </w:rPr>
              <w:t>one</w:t>
            </w:r>
            <w:r w:rsidRPr="0011000D">
              <w:rPr>
                <w:rFonts w:ascii="Arial" w:hAnsi="Arial" w:cs="Arial"/>
              </w:rPr>
              <w:t xml:space="preserve"> day per wee</w:t>
            </w:r>
            <w:r>
              <w:rPr>
                <w:rFonts w:ascii="Arial" w:hAnsi="Arial" w:cs="Arial"/>
              </w:rPr>
              <w:t>k in the office</w:t>
            </w:r>
            <w:r w:rsidRPr="0011000D">
              <w:rPr>
                <w:rFonts w:ascii="Arial" w:hAnsi="Arial" w:cs="Arial"/>
              </w:rPr>
              <w:t xml:space="preserve"> with the rest from home if you wish, though office-based working </w:t>
            </w:r>
            <w:r w:rsidR="00F36F07">
              <w:rPr>
                <w:rFonts w:ascii="Arial" w:hAnsi="Arial" w:cs="Arial"/>
              </w:rPr>
              <w:t>will need to</w:t>
            </w:r>
            <w:r w:rsidRPr="0011000D">
              <w:rPr>
                <w:rFonts w:ascii="Arial" w:hAnsi="Arial" w:cs="Arial"/>
              </w:rPr>
              <w:t xml:space="preserve"> be more frequent during </w:t>
            </w:r>
            <w:r w:rsidR="00003FB4">
              <w:rPr>
                <w:rFonts w:ascii="Arial" w:hAnsi="Arial" w:cs="Arial"/>
              </w:rPr>
              <w:t>induction and the</w:t>
            </w:r>
            <w:r w:rsidRPr="0011000D">
              <w:rPr>
                <w:rFonts w:ascii="Arial" w:hAnsi="Arial" w:cs="Arial"/>
              </w:rPr>
              <w:t xml:space="preserve"> probationary period. </w:t>
            </w:r>
          </w:p>
          <w:p w14:paraId="2F7F998B" w14:textId="431C6F69" w:rsidR="0011000D" w:rsidRPr="00B13770" w:rsidRDefault="0011000D" w:rsidP="0011000D">
            <w:pPr>
              <w:rPr>
                <w:rFonts w:ascii="Arial" w:hAnsi="Arial" w:cs="Arial"/>
              </w:rPr>
            </w:pPr>
            <w:r w:rsidRPr="00EB3D4D">
              <w:rPr>
                <w:rFonts w:ascii="Arial" w:hAnsi="Arial" w:cs="Arial"/>
              </w:rPr>
              <w:t>This role may</w:t>
            </w:r>
            <w:r>
              <w:rPr>
                <w:rFonts w:ascii="Arial" w:hAnsi="Arial" w:cs="Arial"/>
              </w:rPr>
              <w:t xml:space="preserve"> also</w:t>
            </w:r>
            <w:r w:rsidRPr="00EB3D4D">
              <w:rPr>
                <w:rFonts w:ascii="Arial" w:hAnsi="Arial" w:cs="Arial"/>
              </w:rPr>
              <w:t xml:space="preserve"> require occasional work outside of traditional office hours, with time given off in lieu.</w:t>
            </w:r>
          </w:p>
        </w:tc>
      </w:tr>
    </w:tbl>
    <w:p w14:paraId="767894AA" w14:textId="77777777" w:rsidR="006B01CC" w:rsidRPr="006B01CC" w:rsidRDefault="006B01CC" w:rsidP="00CC69E7">
      <w:pPr>
        <w:spacing w:after="0" w:line="240" w:lineRule="auto"/>
        <w:rPr>
          <w:rFonts w:ascii="Arial" w:hAnsi="Arial" w:cs="Arial"/>
          <w:b/>
          <w:sz w:val="24"/>
          <w:szCs w:val="24"/>
        </w:rPr>
      </w:pPr>
    </w:p>
    <w:p w14:paraId="2CF37E37" w14:textId="0245A557" w:rsidR="00162085" w:rsidRPr="00B13770" w:rsidRDefault="00162085" w:rsidP="00CC69E7">
      <w:pPr>
        <w:spacing w:after="0" w:line="240" w:lineRule="auto"/>
        <w:rPr>
          <w:rFonts w:ascii="Arial" w:hAnsi="Arial" w:cs="Arial"/>
        </w:rPr>
      </w:pPr>
    </w:p>
    <w:p w14:paraId="520C468B" w14:textId="00F0F891" w:rsidR="000613BC" w:rsidRPr="006B01CC" w:rsidRDefault="000613BC" w:rsidP="00CC69E7">
      <w:pPr>
        <w:spacing w:after="0" w:line="240" w:lineRule="auto"/>
        <w:rPr>
          <w:rFonts w:ascii="Arial" w:hAnsi="Arial" w:cs="Arial"/>
          <w:b/>
          <w:bCs/>
          <w:sz w:val="24"/>
          <w:szCs w:val="24"/>
        </w:rPr>
      </w:pPr>
      <w:r w:rsidRPr="006B01CC">
        <w:rPr>
          <w:rFonts w:ascii="Arial" w:hAnsi="Arial" w:cs="Arial"/>
          <w:b/>
          <w:bCs/>
          <w:sz w:val="24"/>
          <w:szCs w:val="24"/>
        </w:rPr>
        <w:t>About us</w:t>
      </w:r>
      <w:r w:rsidR="00981C14" w:rsidRPr="006B01CC">
        <w:rPr>
          <w:rFonts w:ascii="Arial" w:hAnsi="Arial" w:cs="Arial"/>
          <w:b/>
          <w:bCs/>
          <w:sz w:val="24"/>
          <w:szCs w:val="24"/>
        </w:rPr>
        <w:t>:</w:t>
      </w:r>
    </w:p>
    <w:p w14:paraId="4A62A9BC" w14:textId="77777777" w:rsidR="008F211D" w:rsidRPr="009E4F76" w:rsidRDefault="008F211D" w:rsidP="00CC69E7">
      <w:pPr>
        <w:spacing w:after="0" w:line="240" w:lineRule="auto"/>
        <w:rPr>
          <w:rFonts w:ascii="Arial" w:hAnsi="Arial" w:cs="Arial"/>
        </w:rPr>
      </w:pPr>
    </w:p>
    <w:p w14:paraId="17AD2996" w14:textId="77777777" w:rsidR="009E4F76" w:rsidRPr="009E4F76" w:rsidRDefault="009E4F76" w:rsidP="00CC69E7">
      <w:pPr>
        <w:spacing w:after="0" w:line="240" w:lineRule="auto"/>
        <w:rPr>
          <w:rFonts w:ascii="Arial" w:hAnsi="Arial" w:cs="Arial"/>
          <w:b/>
          <w:bCs/>
        </w:rPr>
      </w:pPr>
      <w:r w:rsidRPr="009E4F76">
        <w:rPr>
          <w:rFonts w:ascii="Arial" w:hAnsi="Arial" w:cs="Arial"/>
          <w:b/>
          <w:bCs/>
          <w:i/>
          <w:iCs/>
        </w:rPr>
        <w:t>Dignity in Dying</w:t>
      </w:r>
      <w:r w:rsidRPr="009E4F76">
        <w:rPr>
          <w:rFonts w:ascii="Arial" w:hAnsi="Arial" w:cs="Arial"/>
        </w:rPr>
        <w:t xml:space="preserve"> is the UK’s leading campaign for assisted dying law reform. We fight for a compassionate assisted dying law for terminally ill, mentally competent adults. We are a national campaign and membership organisation campaigning for change across the UK.</w:t>
      </w:r>
      <w:r w:rsidRPr="009E4F76">
        <w:rPr>
          <w:rFonts w:ascii="Arial" w:hAnsi="Arial" w:cs="Arial"/>
          <w:b/>
          <w:bCs/>
        </w:rPr>
        <w:t xml:space="preserve"> </w:t>
      </w:r>
    </w:p>
    <w:p w14:paraId="6921167D" w14:textId="77777777" w:rsidR="009E4F76" w:rsidRPr="009E4F76" w:rsidRDefault="009E4F76" w:rsidP="00CC69E7">
      <w:pPr>
        <w:spacing w:after="0" w:line="240" w:lineRule="auto"/>
        <w:rPr>
          <w:rFonts w:ascii="Arial" w:hAnsi="Arial" w:cs="Arial"/>
          <w:b/>
          <w:bCs/>
          <w:i/>
          <w:iCs/>
        </w:rPr>
      </w:pPr>
    </w:p>
    <w:p w14:paraId="35689FB0" w14:textId="77777777" w:rsidR="009E4F76" w:rsidRPr="009E4F76" w:rsidRDefault="009E4F76" w:rsidP="00CC69E7">
      <w:pPr>
        <w:spacing w:after="0" w:line="240" w:lineRule="auto"/>
        <w:rPr>
          <w:rFonts w:ascii="Arial" w:hAnsi="Arial" w:cs="Arial"/>
        </w:rPr>
      </w:pPr>
      <w:r w:rsidRPr="009E4F76">
        <w:rPr>
          <w:rFonts w:ascii="Arial" w:hAnsi="Arial" w:cs="Arial"/>
          <w:b/>
          <w:bCs/>
          <w:i/>
          <w:iCs/>
        </w:rPr>
        <w:t>Compassion in Dying</w:t>
      </w:r>
      <w:r w:rsidRPr="009E4F76">
        <w:rPr>
          <w:rFonts w:ascii="Arial" w:hAnsi="Arial" w:cs="Arial"/>
        </w:rPr>
        <w:t xml:space="preserve"> is a national charity working to amplify people’s voices, shift attitudes and drive changes to the healthcare system so people’s end-of-life decisions are heard, understood and respected when it matters most. We support people to start honest conversations about death and dying, and record and revisit their wishes whenever they want to.</w:t>
      </w:r>
    </w:p>
    <w:p w14:paraId="3CBA89BA" w14:textId="77777777" w:rsidR="009E4F76" w:rsidRPr="00B13770" w:rsidRDefault="009E4F76" w:rsidP="00CC69E7">
      <w:pPr>
        <w:spacing w:after="0" w:line="240" w:lineRule="auto"/>
        <w:rPr>
          <w:rFonts w:ascii="Arial" w:hAnsi="Arial" w:cs="Arial"/>
        </w:rPr>
      </w:pPr>
    </w:p>
    <w:p w14:paraId="4DE0C3E3" w14:textId="77777777" w:rsidR="0049138C" w:rsidRPr="00B13770" w:rsidRDefault="0049138C" w:rsidP="00CC69E7">
      <w:pPr>
        <w:spacing w:after="0" w:line="240" w:lineRule="auto"/>
        <w:rPr>
          <w:rFonts w:ascii="Arial" w:hAnsi="Arial" w:cs="Arial"/>
        </w:rPr>
      </w:pPr>
    </w:p>
    <w:p w14:paraId="5E8B2A75" w14:textId="377C779E" w:rsidR="00162085" w:rsidRPr="006B01CC" w:rsidRDefault="00162085" w:rsidP="00CC69E7">
      <w:pPr>
        <w:spacing w:after="0" w:line="240" w:lineRule="auto"/>
        <w:rPr>
          <w:rFonts w:ascii="Arial" w:hAnsi="Arial" w:cs="Arial"/>
          <w:b/>
          <w:bCs/>
          <w:sz w:val="24"/>
          <w:szCs w:val="24"/>
        </w:rPr>
      </w:pPr>
      <w:r w:rsidRPr="006B01CC">
        <w:rPr>
          <w:rFonts w:ascii="Arial" w:hAnsi="Arial" w:cs="Arial"/>
          <w:b/>
          <w:bCs/>
          <w:sz w:val="24"/>
          <w:szCs w:val="24"/>
        </w:rPr>
        <w:t>Role purpose</w:t>
      </w:r>
      <w:r w:rsidR="00981C14" w:rsidRPr="006B01CC">
        <w:rPr>
          <w:rFonts w:ascii="Arial" w:hAnsi="Arial" w:cs="Arial"/>
          <w:b/>
          <w:bCs/>
          <w:sz w:val="24"/>
          <w:szCs w:val="24"/>
        </w:rPr>
        <w:t>:</w:t>
      </w:r>
    </w:p>
    <w:p w14:paraId="40D8FDA3" w14:textId="77777777" w:rsidR="00A85B6F" w:rsidRPr="0049138C" w:rsidRDefault="00A85B6F" w:rsidP="00CC69E7">
      <w:pPr>
        <w:spacing w:after="0" w:line="240" w:lineRule="auto"/>
        <w:rPr>
          <w:rFonts w:ascii="Arial" w:hAnsi="Arial" w:cs="Arial"/>
        </w:rPr>
      </w:pPr>
    </w:p>
    <w:p w14:paraId="708FA67F" w14:textId="39A070CE" w:rsidR="00277431" w:rsidRDefault="00CF1446" w:rsidP="00CF1446">
      <w:pPr>
        <w:pStyle w:val="NoSpacing"/>
        <w:jc w:val="both"/>
      </w:pPr>
      <w:r>
        <w:t>W</w:t>
      </w:r>
      <w:r w:rsidRPr="00743567">
        <w:rPr>
          <w:rFonts w:cs="Courier New"/>
        </w:rPr>
        <w:t>e are seeking an exceptional</w:t>
      </w:r>
      <w:r w:rsidRPr="00743567">
        <w:t>, creative fundraising leader who</w:t>
      </w:r>
      <w:r>
        <w:t xml:space="preserve"> </w:t>
      </w:r>
      <w:r w:rsidR="0011000D">
        <w:t>can bring your knowledge and skills to</w:t>
      </w:r>
      <w:r w:rsidR="00277431">
        <w:t xml:space="preserve"> build on a </w:t>
      </w:r>
      <w:r w:rsidR="0011000D">
        <w:t xml:space="preserve">successful fundraising programme </w:t>
      </w:r>
      <w:r w:rsidR="00277431">
        <w:t>to deliver long-term transformation for a truly unique cause and organisation.</w:t>
      </w:r>
    </w:p>
    <w:p w14:paraId="256A647E" w14:textId="77777777" w:rsidR="0011000D" w:rsidRPr="003B72CA" w:rsidRDefault="0011000D" w:rsidP="00CF1446">
      <w:pPr>
        <w:pStyle w:val="NoSpacing"/>
        <w:jc w:val="both"/>
        <w:rPr>
          <w:bCs/>
          <w:color w:val="000000"/>
        </w:rPr>
      </w:pPr>
    </w:p>
    <w:p w14:paraId="279A252A" w14:textId="3DE456A2" w:rsidR="000613BC" w:rsidRPr="0049138C" w:rsidRDefault="00162085" w:rsidP="00CC69E7">
      <w:pPr>
        <w:spacing w:after="0" w:line="240" w:lineRule="auto"/>
        <w:rPr>
          <w:rFonts w:ascii="Arial" w:hAnsi="Arial" w:cs="Arial"/>
          <w:lang w:val="en-US"/>
        </w:rPr>
      </w:pPr>
      <w:r w:rsidRPr="00B13770">
        <w:rPr>
          <w:rFonts w:ascii="Arial" w:hAnsi="Arial" w:cs="Arial"/>
        </w:rPr>
        <w:t>As we move closer towards assisted dying l</w:t>
      </w:r>
      <w:r w:rsidR="00277431">
        <w:rPr>
          <w:rFonts w:ascii="Arial" w:hAnsi="Arial" w:cs="Arial"/>
        </w:rPr>
        <w:t xml:space="preserve">aw change </w:t>
      </w:r>
      <w:r w:rsidRPr="00B13770">
        <w:rPr>
          <w:rFonts w:ascii="Arial" w:hAnsi="Arial" w:cs="Arial"/>
        </w:rPr>
        <w:t>across the</w:t>
      </w:r>
      <w:r w:rsidR="00991247">
        <w:rPr>
          <w:rFonts w:ascii="Arial" w:hAnsi="Arial" w:cs="Arial"/>
        </w:rPr>
        <w:t xml:space="preserve"> UK</w:t>
      </w:r>
      <w:r w:rsidRPr="00B13770">
        <w:rPr>
          <w:rFonts w:ascii="Arial" w:hAnsi="Arial" w:cs="Arial"/>
        </w:rPr>
        <w:t xml:space="preserve">, </w:t>
      </w:r>
      <w:r w:rsidR="00CE4C07">
        <w:rPr>
          <w:rFonts w:ascii="Arial" w:hAnsi="Arial" w:cs="Arial"/>
        </w:rPr>
        <w:t>this role presents an</w:t>
      </w:r>
      <w:r w:rsidR="00A10002">
        <w:rPr>
          <w:rFonts w:ascii="Arial" w:hAnsi="Arial" w:cs="Arial"/>
        </w:rPr>
        <w:t xml:space="preserve"> exciting</w:t>
      </w:r>
      <w:r w:rsidR="00CE4C07">
        <w:rPr>
          <w:rFonts w:ascii="Arial" w:hAnsi="Arial" w:cs="Arial"/>
        </w:rPr>
        <w:t xml:space="preserve"> opportunity to </w:t>
      </w:r>
      <w:r w:rsidR="00CE4C07">
        <w:rPr>
          <w:rFonts w:ascii="Arial" w:hAnsi="Arial" w:cs="Arial"/>
          <w:lang w:val="en-US"/>
        </w:rPr>
        <w:t>be part of</w:t>
      </w:r>
      <w:r w:rsidR="00CE4C07" w:rsidRPr="0049138C">
        <w:rPr>
          <w:rFonts w:ascii="Arial" w:hAnsi="Arial" w:cs="Arial"/>
          <w:lang w:val="en-US"/>
        </w:rPr>
        <w:t xml:space="preserve"> a</w:t>
      </w:r>
      <w:r w:rsidR="00347DA3">
        <w:rPr>
          <w:rFonts w:ascii="Arial" w:hAnsi="Arial" w:cs="Arial"/>
          <w:lang w:val="en-US"/>
        </w:rPr>
        <w:t xml:space="preserve"> </w:t>
      </w:r>
      <w:r w:rsidR="00CE4C07" w:rsidRPr="0049138C">
        <w:rPr>
          <w:rFonts w:ascii="Arial" w:hAnsi="Arial" w:cs="Arial"/>
          <w:lang w:val="en-US"/>
        </w:rPr>
        <w:t>high-profile</w:t>
      </w:r>
      <w:r w:rsidR="00347DA3">
        <w:rPr>
          <w:rFonts w:ascii="Arial" w:hAnsi="Arial" w:cs="Arial"/>
          <w:lang w:val="en-US"/>
        </w:rPr>
        <w:t xml:space="preserve"> </w:t>
      </w:r>
      <w:r w:rsidR="00CE4C07" w:rsidRPr="0049138C">
        <w:rPr>
          <w:rFonts w:ascii="Arial" w:hAnsi="Arial" w:cs="Arial"/>
          <w:lang w:val="en-US"/>
        </w:rPr>
        <w:t>campaign</w:t>
      </w:r>
      <w:r w:rsidR="00E30AAF">
        <w:rPr>
          <w:rFonts w:ascii="Arial" w:hAnsi="Arial" w:cs="Arial"/>
          <w:lang w:val="en-US"/>
        </w:rPr>
        <w:t xml:space="preserve"> and sister charity</w:t>
      </w:r>
      <w:r w:rsidR="00797EA3">
        <w:rPr>
          <w:rFonts w:ascii="Arial" w:hAnsi="Arial" w:cs="Arial"/>
          <w:lang w:val="en-US"/>
        </w:rPr>
        <w:t>. It</w:t>
      </w:r>
      <w:r w:rsidR="00E30AAF">
        <w:rPr>
          <w:rFonts w:ascii="Arial" w:hAnsi="Arial" w:cs="Arial"/>
          <w:lang w:val="en-US"/>
        </w:rPr>
        <w:t xml:space="preserve"> </w:t>
      </w:r>
      <w:r w:rsidR="00797EA3">
        <w:rPr>
          <w:rFonts w:ascii="Arial" w:hAnsi="Arial" w:cs="Arial"/>
          <w:lang w:val="en-US"/>
        </w:rPr>
        <w:t xml:space="preserve">is critical for us to </w:t>
      </w:r>
      <w:r w:rsidR="00347DA3">
        <w:rPr>
          <w:rFonts w:ascii="Arial" w:hAnsi="Arial" w:cs="Arial"/>
          <w:lang w:val="en-US"/>
        </w:rPr>
        <w:t xml:space="preserve">develop our </w:t>
      </w:r>
      <w:r w:rsidR="00E30AAF">
        <w:rPr>
          <w:rFonts w:ascii="Arial" w:hAnsi="Arial" w:cs="Arial"/>
          <w:lang w:val="en-US"/>
        </w:rPr>
        <w:t xml:space="preserve">Individual Giving, Membership, In Memory and Legacy </w:t>
      </w:r>
      <w:proofErr w:type="spellStart"/>
      <w:r w:rsidR="00E30AAF">
        <w:rPr>
          <w:rFonts w:ascii="Arial" w:hAnsi="Arial" w:cs="Arial"/>
          <w:lang w:val="en-US"/>
        </w:rPr>
        <w:t>programmes</w:t>
      </w:r>
      <w:proofErr w:type="spellEnd"/>
      <w:r w:rsidR="00347DA3">
        <w:rPr>
          <w:rFonts w:ascii="Arial" w:hAnsi="Arial" w:cs="Arial"/>
          <w:lang w:val="en-US"/>
        </w:rPr>
        <w:t>, ensuring they are audience-led and can deliver the income growth that our future organizations will need.</w:t>
      </w:r>
      <w:r w:rsidR="0011000D">
        <w:rPr>
          <w:rFonts w:ascii="Arial" w:hAnsi="Arial" w:cs="Arial"/>
          <w:lang w:val="en-US"/>
        </w:rPr>
        <w:t xml:space="preserve">  </w:t>
      </w:r>
    </w:p>
    <w:p w14:paraId="4D15B1FD" w14:textId="77777777" w:rsidR="00387B9B" w:rsidRPr="0049138C" w:rsidRDefault="00387B9B" w:rsidP="00CC69E7">
      <w:pPr>
        <w:spacing w:after="0" w:line="240" w:lineRule="auto"/>
        <w:ind w:left="2880" w:hanging="2880"/>
        <w:rPr>
          <w:rFonts w:ascii="Arial" w:eastAsia="Calibri" w:hAnsi="Arial" w:cs="Arial"/>
        </w:rPr>
      </w:pPr>
    </w:p>
    <w:p w14:paraId="009EF7DD" w14:textId="5D30A2CA" w:rsidR="00E30AAF" w:rsidRDefault="00347DA3" w:rsidP="00E30AAF">
      <w:pPr>
        <w:pStyle w:val="NoSpacing"/>
        <w:jc w:val="both"/>
        <w:rPr>
          <w:bCs/>
          <w:color w:val="000000"/>
        </w:rPr>
      </w:pPr>
      <w:r>
        <w:rPr>
          <w:bCs/>
          <w:color w:val="000000"/>
        </w:rPr>
        <w:t xml:space="preserve">This role is integral to achieving our aims – leading the strategic development and management of all our individual giving income streams. </w:t>
      </w:r>
    </w:p>
    <w:p w14:paraId="6D979AEB" w14:textId="77777777" w:rsidR="00E30AAF" w:rsidRPr="003B72CA" w:rsidRDefault="00E30AAF" w:rsidP="0011000D">
      <w:pPr>
        <w:pStyle w:val="NoSpacing"/>
        <w:rPr>
          <w:bCs/>
          <w:color w:val="000000"/>
        </w:rPr>
      </w:pPr>
    </w:p>
    <w:p w14:paraId="6C1F2E11" w14:textId="353918AD" w:rsidR="00E30AAF" w:rsidRDefault="00E30AAF" w:rsidP="00277431">
      <w:pPr>
        <w:pStyle w:val="NoSpacing"/>
        <w:jc w:val="both"/>
        <w:rPr>
          <w:bCs/>
          <w:color w:val="000000"/>
        </w:rPr>
      </w:pPr>
      <w:r w:rsidRPr="003B72CA">
        <w:rPr>
          <w:bCs/>
          <w:color w:val="000000"/>
        </w:rPr>
        <w:t xml:space="preserve">To </w:t>
      </w:r>
      <w:r>
        <w:rPr>
          <w:bCs/>
          <w:color w:val="000000"/>
        </w:rPr>
        <w:t>succeed in this role,</w:t>
      </w:r>
      <w:r w:rsidRPr="003B72CA">
        <w:rPr>
          <w:bCs/>
          <w:color w:val="000000"/>
        </w:rPr>
        <w:t xml:space="preserve"> you</w:t>
      </w:r>
      <w:r w:rsidR="00277431">
        <w:rPr>
          <w:color w:val="000000" w:themeColor="text1"/>
        </w:rPr>
        <w:t xml:space="preserve"> will </w:t>
      </w:r>
      <w:r w:rsidR="00277431">
        <w:t xml:space="preserve">understand the power of data and insight to help us improve our understanding of our audiences, develop new products - and increase income from individual giving and legacies. You </w:t>
      </w:r>
      <w:r>
        <w:rPr>
          <w:color w:val="000000" w:themeColor="text1"/>
        </w:rPr>
        <w:t xml:space="preserve">will </w:t>
      </w:r>
      <w:r w:rsidRPr="00EE06AF">
        <w:rPr>
          <w:color w:val="000000" w:themeColor="text1"/>
        </w:rPr>
        <w:t xml:space="preserve">work collaboratively with </w:t>
      </w:r>
      <w:r>
        <w:rPr>
          <w:color w:val="000000" w:themeColor="text1"/>
        </w:rPr>
        <w:t xml:space="preserve">senior leaders across the organisation on </w:t>
      </w:r>
      <w:r w:rsidRPr="00EE06AF">
        <w:rPr>
          <w:color w:val="000000" w:themeColor="text1"/>
        </w:rPr>
        <w:t>strategic cross-organisational projects</w:t>
      </w:r>
      <w:r w:rsidR="00277431">
        <w:rPr>
          <w:color w:val="000000" w:themeColor="text1"/>
        </w:rPr>
        <w:t>, at the same time helping to</w:t>
      </w:r>
      <w:r>
        <w:rPr>
          <w:color w:val="000000" w:themeColor="text1"/>
        </w:rPr>
        <w:t xml:space="preserve"> </w:t>
      </w:r>
      <w:r w:rsidR="00347DA3">
        <w:rPr>
          <w:color w:val="000000" w:themeColor="text1"/>
        </w:rPr>
        <w:t>build</w:t>
      </w:r>
      <w:r w:rsidR="00277431">
        <w:rPr>
          <w:color w:val="000000" w:themeColor="text1"/>
        </w:rPr>
        <w:t xml:space="preserve"> </w:t>
      </w:r>
      <w:r>
        <w:rPr>
          <w:color w:val="000000" w:themeColor="text1"/>
        </w:rPr>
        <w:t xml:space="preserve">a culture that recognises and reflects the importance of </w:t>
      </w:r>
      <w:r w:rsidR="00277431">
        <w:rPr>
          <w:color w:val="000000" w:themeColor="text1"/>
        </w:rPr>
        <w:t>fundraising</w:t>
      </w:r>
      <w:r>
        <w:rPr>
          <w:color w:val="000000" w:themeColor="text1"/>
        </w:rPr>
        <w:t xml:space="preserve"> </w:t>
      </w:r>
      <w:r w:rsidR="00277431">
        <w:rPr>
          <w:color w:val="000000" w:themeColor="text1"/>
        </w:rPr>
        <w:t>for</w:t>
      </w:r>
      <w:r>
        <w:rPr>
          <w:color w:val="000000" w:themeColor="text1"/>
        </w:rPr>
        <w:t xml:space="preserve"> long-term and sustainable income. You’ll also inspire and lead a busy</w:t>
      </w:r>
      <w:r w:rsidR="00347DA3">
        <w:rPr>
          <w:color w:val="000000" w:themeColor="text1"/>
        </w:rPr>
        <w:t>, fast-paced</w:t>
      </w:r>
      <w:r>
        <w:rPr>
          <w:color w:val="000000" w:themeColor="text1"/>
        </w:rPr>
        <w:t xml:space="preserve"> cross-organisational team (finance, operations and database, digital and social media) </w:t>
      </w:r>
      <w:r>
        <w:rPr>
          <w:bCs/>
          <w:color w:val="000000"/>
        </w:rPr>
        <w:t>to meet targets; and set, monitor and report on team budgets</w:t>
      </w:r>
      <w:r w:rsidRPr="003B72CA">
        <w:rPr>
          <w:bCs/>
          <w:color w:val="000000"/>
        </w:rPr>
        <w:t>.</w:t>
      </w:r>
    </w:p>
    <w:p w14:paraId="7BA7EDD3" w14:textId="77777777" w:rsidR="00864DB5" w:rsidRDefault="00864DB5" w:rsidP="0011000D">
      <w:pPr>
        <w:spacing w:after="0" w:line="240" w:lineRule="auto"/>
        <w:rPr>
          <w:rFonts w:ascii="Arial" w:hAnsi="Arial" w:cs="Arial"/>
          <w:lang w:val="en-US"/>
        </w:rPr>
      </w:pPr>
    </w:p>
    <w:p w14:paraId="56F9E0A4" w14:textId="242F28FE" w:rsidR="00864DB5" w:rsidRDefault="00864DB5" w:rsidP="00CC69E7">
      <w:pPr>
        <w:spacing w:after="0" w:line="240" w:lineRule="auto"/>
        <w:rPr>
          <w:rFonts w:ascii="Arial" w:hAnsi="Arial" w:cs="Arial"/>
        </w:rPr>
      </w:pPr>
      <w:r w:rsidRPr="00864DB5">
        <w:rPr>
          <w:rFonts w:ascii="Arial" w:hAnsi="Arial" w:cs="Arial"/>
        </w:rPr>
        <w:t xml:space="preserve">This role offers an opportunity for a </w:t>
      </w:r>
      <w:r w:rsidR="0011000D">
        <w:rPr>
          <w:rFonts w:ascii="Arial" w:hAnsi="Arial" w:cs="Arial"/>
        </w:rPr>
        <w:t>highly experienced and ambitious fundraising leader</w:t>
      </w:r>
      <w:r w:rsidRPr="00864DB5">
        <w:rPr>
          <w:rFonts w:ascii="Arial" w:hAnsi="Arial" w:cs="Arial"/>
        </w:rPr>
        <w:t xml:space="preserve"> to join a supportive team</w:t>
      </w:r>
      <w:r w:rsidR="007D7F01">
        <w:rPr>
          <w:rFonts w:ascii="Arial" w:hAnsi="Arial" w:cs="Arial"/>
        </w:rPr>
        <w:t>,</w:t>
      </w:r>
      <w:r w:rsidRPr="00864DB5">
        <w:rPr>
          <w:rFonts w:ascii="Arial" w:hAnsi="Arial" w:cs="Arial"/>
        </w:rPr>
        <w:t xml:space="preserve"> within a purpose-driven and focused organisation. As we reach a pivotal point in our campaign, we're looking for someone who </w:t>
      </w:r>
      <w:r w:rsidR="00347DA3">
        <w:rPr>
          <w:rFonts w:ascii="Arial" w:hAnsi="Arial" w:cs="Arial"/>
        </w:rPr>
        <w:t xml:space="preserve">brings </w:t>
      </w:r>
      <w:r w:rsidR="00277431">
        <w:rPr>
          <w:rFonts w:ascii="Arial" w:hAnsi="Arial" w:cs="Arial"/>
        </w:rPr>
        <w:t>innovative thinking</w:t>
      </w:r>
      <w:r w:rsidRPr="00864DB5">
        <w:rPr>
          <w:rFonts w:ascii="Arial" w:hAnsi="Arial" w:cs="Arial"/>
        </w:rPr>
        <w:t xml:space="preserve"> and can adapt confidently to a fast-evolving environment.</w:t>
      </w:r>
    </w:p>
    <w:p w14:paraId="37D095B9" w14:textId="77777777" w:rsidR="00CC69E7" w:rsidRDefault="00CC69E7" w:rsidP="00CC69E7">
      <w:pPr>
        <w:spacing w:after="0" w:line="240" w:lineRule="auto"/>
        <w:rPr>
          <w:rFonts w:ascii="Arial" w:hAnsi="Arial" w:cs="Arial"/>
        </w:rPr>
      </w:pPr>
    </w:p>
    <w:p w14:paraId="1EF7663E" w14:textId="77777777" w:rsidR="00CC69E7" w:rsidRPr="00864DB5" w:rsidRDefault="00CC69E7" w:rsidP="00CC69E7">
      <w:pPr>
        <w:spacing w:after="0" w:line="240" w:lineRule="auto"/>
      </w:pPr>
    </w:p>
    <w:p w14:paraId="61893B1C" w14:textId="77777777" w:rsidR="007A222A" w:rsidRPr="0049138C" w:rsidRDefault="00A85B6F" w:rsidP="00CC69E7">
      <w:pPr>
        <w:pStyle w:val="Heading2"/>
        <w:rPr>
          <w:sz w:val="22"/>
          <w:szCs w:val="22"/>
          <w:u w:val="single"/>
        </w:rPr>
      </w:pPr>
      <w:r w:rsidRPr="6B9EAA0D">
        <w:rPr>
          <w:sz w:val="22"/>
          <w:szCs w:val="22"/>
          <w:u w:val="single"/>
        </w:rPr>
        <w:t>Key Responsibilities</w:t>
      </w:r>
      <w:r>
        <w:br/>
      </w:r>
    </w:p>
    <w:p w14:paraId="1B637CBC" w14:textId="0975232D" w:rsidR="00A85B6F" w:rsidRPr="00CF1446" w:rsidRDefault="00797EA3" w:rsidP="00CF1446">
      <w:pPr>
        <w:pStyle w:val="ListParagraph"/>
        <w:numPr>
          <w:ilvl w:val="0"/>
          <w:numId w:val="24"/>
        </w:numPr>
        <w:spacing w:after="0" w:line="240" w:lineRule="auto"/>
        <w:rPr>
          <w:rFonts w:ascii="Arial" w:hAnsi="Arial" w:cs="Arial"/>
        </w:rPr>
      </w:pPr>
      <w:r w:rsidRPr="00CF1446">
        <w:rPr>
          <w:rFonts w:ascii="Arial" w:hAnsi="Arial" w:cs="Arial"/>
        </w:rPr>
        <w:t>Lead the strategic direction of the Individual Giving and Legacy programme in line with the wider organisational strategy</w:t>
      </w:r>
      <w:r w:rsidR="00347DA3" w:rsidRPr="00CF1446">
        <w:rPr>
          <w:rFonts w:ascii="Arial" w:hAnsi="Arial" w:cs="Arial"/>
        </w:rPr>
        <w:t xml:space="preserve">, setting out </w:t>
      </w:r>
      <w:r w:rsidRPr="00CF1446">
        <w:rPr>
          <w:rFonts w:ascii="Arial" w:hAnsi="Arial" w:cs="Arial"/>
        </w:rPr>
        <w:t xml:space="preserve">multi-year plans which </w:t>
      </w:r>
      <w:r w:rsidR="00347DA3" w:rsidRPr="00CF1446">
        <w:rPr>
          <w:rFonts w:ascii="Arial" w:hAnsi="Arial" w:cs="Arial"/>
        </w:rPr>
        <w:t xml:space="preserve">will </w:t>
      </w:r>
      <w:r w:rsidRPr="00CF1446">
        <w:rPr>
          <w:rFonts w:ascii="Arial" w:hAnsi="Arial" w:cs="Arial"/>
        </w:rPr>
        <w:t>deliver annual income targets.</w:t>
      </w:r>
    </w:p>
    <w:p w14:paraId="7F3C41C5" w14:textId="77777777" w:rsidR="00797EA3" w:rsidRPr="00797EA3" w:rsidRDefault="00797EA3" w:rsidP="00CC69E7">
      <w:pPr>
        <w:spacing w:after="0" w:line="240" w:lineRule="auto"/>
        <w:rPr>
          <w:rFonts w:ascii="Arial" w:hAnsi="Arial" w:cs="Arial"/>
        </w:rPr>
      </w:pPr>
    </w:p>
    <w:p w14:paraId="625778CA" w14:textId="118FFC9D" w:rsidR="00B40E24" w:rsidRDefault="00B40E24" w:rsidP="00B40E24">
      <w:pPr>
        <w:pStyle w:val="ListParagraph"/>
        <w:numPr>
          <w:ilvl w:val="0"/>
          <w:numId w:val="24"/>
        </w:numPr>
        <w:spacing w:after="0" w:line="240" w:lineRule="auto"/>
        <w:rPr>
          <w:rFonts w:ascii="Arial" w:hAnsi="Arial" w:cs="Arial"/>
        </w:rPr>
      </w:pPr>
      <w:r w:rsidRPr="00B40E24">
        <w:rPr>
          <w:rFonts w:ascii="Arial" w:hAnsi="Arial" w:cs="Arial"/>
        </w:rPr>
        <w:t>Embed innovation and technology into strategic planning, adopt</w:t>
      </w:r>
      <w:r>
        <w:rPr>
          <w:rFonts w:ascii="Arial" w:hAnsi="Arial" w:cs="Arial"/>
        </w:rPr>
        <w:t>ing</w:t>
      </w:r>
      <w:r w:rsidRPr="00B40E24">
        <w:rPr>
          <w:rFonts w:ascii="Arial" w:hAnsi="Arial" w:cs="Arial"/>
        </w:rPr>
        <w:t xml:space="preserve"> forward-thinking tools and approaches. </w:t>
      </w:r>
    </w:p>
    <w:p w14:paraId="7146950C" w14:textId="77777777" w:rsidR="00B40E24" w:rsidRPr="00B40E24" w:rsidRDefault="00B40E24" w:rsidP="00B40E24">
      <w:pPr>
        <w:spacing w:after="0" w:line="240" w:lineRule="auto"/>
        <w:rPr>
          <w:rFonts w:ascii="Arial" w:hAnsi="Arial" w:cs="Arial"/>
        </w:rPr>
      </w:pPr>
    </w:p>
    <w:p w14:paraId="721F5378" w14:textId="609E6684" w:rsidR="00797EA3" w:rsidRPr="00CF1446" w:rsidRDefault="00797EA3" w:rsidP="00CF1446">
      <w:pPr>
        <w:pStyle w:val="ListParagraph"/>
        <w:numPr>
          <w:ilvl w:val="0"/>
          <w:numId w:val="24"/>
        </w:numPr>
        <w:spacing w:after="0" w:line="240" w:lineRule="auto"/>
        <w:rPr>
          <w:rFonts w:ascii="Arial" w:hAnsi="Arial" w:cs="Arial"/>
        </w:rPr>
      </w:pPr>
      <w:r w:rsidRPr="00CF1446">
        <w:rPr>
          <w:rFonts w:ascii="Arial" w:hAnsi="Arial" w:cs="Arial"/>
        </w:rPr>
        <w:t xml:space="preserve">Lead on budgeting for Individual Giving and Legacies, </w:t>
      </w:r>
      <w:r w:rsidR="002A07D6" w:rsidRPr="00CF1446">
        <w:rPr>
          <w:rFonts w:ascii="Arial" w:hAnsi="Arial" w:cs="Arial"/>
        </w:rPr>
        <w:t xml:space="preserve">setting budgets, mapping out activity, reforecasting quarterly and reporting </w:t>
      </w:r>
      <w:r w:rsidRPr="00CF1446">
        <w:rPr>
          <w:rFonts w:ascii="Arial" w:hAnsi="Arial" w:cs="Arial"/>
        </w:rPr>
        <w:t>monthly on income and expenditure.</w:t>
      </w:r>
    </w:p>
    <w:p w14:paraId="1AD92C03" w14:textId="77777777" w:rsidR="00797EA3" w:rsidRPr="00797EA3" w:rsidRDefault="00797EA3" w:rsidP="00CC69E7">
      <w:pPr>
        <w:spacing w:after="0" w:line="240" w:lineRule="auto"/>
        <w:rPr>
          <w:rFonts w:ascii="Arial" w:hAnsi="Arial" w:cs="Arial"/>
        </w:rPr>
      </w:pPr>
    </w:p>
    <w:p w14:paraId="18B4EF4E" w14:textId="18F1F9FC" w:rsidR="003D399F" w:rsidRDefault="009722DA" w:rsidP="00CF1446">
      <w:pPr>
        <w:pStyle w:val="ListParagraph"/>
        <w:numPr>
          <w:ilvl w:val="0"/>
          <w:numId w:val="24"/>
        </w:numPr>
        <w:spacing w:after="0" w:line="240" w:lineRule="auto"/>
        <w:rPr>
          <w:rFonts w:ascii="Arial" w:hAnsi="Arial" w:cs="Arial"/>
        </w:rPr>
      </w:pPr>
      <w:r>
        <w:rPr>
          <w:rFonts w:ascii="Arial" w:hAnsi="Arial" w:cs="Arial"/>
        </w:rPr>
        <w:t xml:space="preserve">Plan and deliver individual giving and legacy campaigns end-to-end, working with colleagues </w:t>
      </w:r>
      <w:r w:rsidR="003D399F">
        <w:rPr>
          <w:rFonts w:ascii="Arial" w:hAnsi="Arial" w:cs="Arial"/>
        </w:rPr>
        <w:t>on content creation, marketing, supporter journeys, stewardship and thanking.</w:t>
      </w:r>
    </w:p>
    <w:p w14:paraId="704D3144" w14:textId="77777777" w:rsidR="003D399F" w:rsidRPr="003D399F" w:rsidRDefault="003D399F" w:rsidP="003D399F">
      <w:pPr>
        <w:pStyle w:val="ListParagraph"/>
        <w:rPr>
          <w:rFonts w:ascii="Arial" w:hAnsi="Arial" w:cs="Arial"/>
        </w:rPr>
      </w:pPr>
    </w:p>
    <w:p w14:paraId="4FD72D32" w14:textId="77777777" w:rsidR="00991247" w:rsidRDefault="00797EA3" w:rsidP="00991247">
      <w:pPr>
        <w:pStyle w:val="ListParagraph"/>
        <w:numPr>
          <w:ilvl w:val="0"/>
          <w:numId w:val="24"/>
        </w:numPr>
        <w:spacing w:after="0" w:line="240" w:lineRule="auto"/>
        <w:rPr>
          <w:rFonts w:ascii="Arial" w:hAnsi="Arial" w:cs="Arial"/>
        </w:rPr>
      </w:pPr>
      <w:r w:rsidRPr="00CF1446">
        <w:rPr>
          <w:rFonts w:ascii="Arial" w:hAnsi="Arial" w:cs="Arial"/>
        </w:rPr>
        <w:t xml:space="preserve">Work closely with the </w:t>
      </w:r>
      <w:r w:rsidR="002A07D6" w:rsidRPr="00CF1446">
        <w:rPr>
          <w:rFonts w:ascii="Arial" w:hAnsi="Arial" w:cs="Arial"/>
        </w:rPr>
        <w:t>Development</w:t>
      </w:r>
      <w:r w:rsidRPr="00CF1446">
        <w:rPr>
          <w:rFonts w:ascii="Arial" w:hAnsi="Arial" w:cs="Arial"/>
        </w:rPr>
        <w:t xml:space="preserve"> Lead to build a robust mid-value programme to increase supporter</w:t>
      </w:r>
      <w:r w:rsidR="002A07D6" w:rsidRPr="00CF1446">
        <w:rPr>
          <w:rFonts w:ascii="Arial" w:hAnsi="Arial" w:cs="Arial"/>
        </w:rPr>
        <w:t xml:space="preserve"> </w:t>
      </w:r>
      <w:proofErr w:type="gramStart"/>
      <w:r w:rsidR="002A07D6" w:rsidRPr="00CF1446">
        <w:rPr>
          <w:rFonts w:ascii="Arial" w:hAnsi="Arial" w:cs="Arial"/>
        </w:rPr>
        <w:t>life time</w:t>
      </w:r>
      <w:proofErr w:type="gramEnd"/>
      <w:r w:rsidR="002A07D6" w:rsidRPr="00CF1446">
        <w:rPr>
          <w:rFonts w:ascii="Arial" w:hAnsi="Arial" w:cs="Arial"/>
        </w:rPr>
        <w:t xml:space="preserve"> value, and support prospecting of major donors.</w:t>
      </w:r>
    </w:p>
    <w:p w14:paraId="4AA0D9BC" w14:textId="77777777" w:rsidR="00797EA3" w:rsidRPr="00797EA3" w:rsidRDefault="00797EA3" w:rsidP="00CC69E7">
      <w:pPr>
        <w:spacing w:after="0" w:line="240" w:lineRule="auto"/>
        <w:rPr>
          <w:rFonts w:ascii="Arial" w:hAnsi="Arial" w:cs="Arial"/>
        </w:rPr>
      </w:pPr>
    </w:p>
    <w:p w14:paraId="0911D185" w14:textId="44CF2C69" w:rsidR="00991247" w:rsidRDefault="00991247" w:rsidP="00CF1446">
      <w:pPr>
        <w:pStyle w:val="ListParagraph"/>
        <w:numPr>
          <w:ilvl w:val="0"/>
          <w:numId w:val="24"/>
        </w:numPr>
        <w:spacing w:after="0" w:line="240" w:lineRule="auto"/>
        <w:rPr>
          <w:rFonts w:ascii="Arial" w:hAnsi="Arial" w:cs="Arial"/>
          <w:color w:val="2A2B33"/>
          <w:shd w:val="clear" w:color="auto" w:fill="FFFFFF"/>
        </w:rPr>
      </w:pPr>
      <w:r>
        <w:rPr>
          <w:rFonts w:ascii="Arial" w:hAnsi="Arial" w:cs="Arial"/>
          <w:color w:val="2A2B33"/>
          <w:shd w:val="clear" w:color="auto" w:fill="FFFFFF"/>
        </w:rPr>
        <w:t xml:space="preserve">Work </w:t>
      </w:r>
      <w:r w:rsidRPr="00991247">
        <w:rPr>
          <w:rFonts w:ascii="Arial" w:hAnsi="Arial" w:cs="Arial"/>
        </w:rPr>
        <w:t>closely with the Director of Fundraising and campaigns, digital and media colleagues on cross-organisational projects to increase net income, supporter reach and team efficiencies.</w:t>
      </w:r>
    </w:p>
    <w:p w14:paraId="0B9FA3ED" w14:textId="77777777" w:rsidR="00991247" w:rsidRPr="00991247" w:rsidRDefault="00991247" w:rsidP="00991247">
      <w:pPr>
        <w:pStyle w:val="ListParagraph"/>
        <w:rPr>
          <w:rFonts w:ascii="Arial" w:hAnsi="Arial" w:cs="Arial"/>
          <w:color w:val="2A2B33"/>
          <w:shd w:val="clear" w:color="auto" w:fill="FFFFFF"/>
        </w:rPr>
      </w:pPr>
    </w:p>
    <w:p w14:paraId="4DD44114" w14:textId="0FAD5E92" w:rsidR="00797EA3" w:rsidRPr="00CF1446" w:rsidRDefault="002A07D6" w:rsidP="00CF1446">
      <w:pPr>
        <w:pStyle w:val="ListParagraph"/>
        <w:numPr>
          <w:ilvl w:val="0"/>
          <w:numId w:val="24"/>
        </w:numPr>
        <w:spacing w:after="0" w:line="240" w:lineRule="auto"/>
        <w:rPr>
          <w:rFonts w:ascii="Arial" w:hAnsi="Arial" w:cs="Arial"/>
          <w:color w:val="2A2B33"/>
          <w:shd w:val="clear" w:color="auto" w:fill="FFFFFF"/>
        </w:rPr>
      </w:pPr>
      <w:r w:rsidRPr="00CF1446">
        <w:rPr>
          <w:rFonts w:ascii="Arial" w:hAnsi="Arial" w:cs="Arial"/>
          <w:color w:val="2A2B33"/>
          <w:shd w:val="clear" w:color="auto" w:fill="FFFFFF"/>
        </w:rPr>
        <w:t>Develop strong relationships and w</w:t>
      </w:r>
      <w:r w:rsidR="00797EA3" w:rsidRPr="00CF1446">
        <w:rPr>
          <w:rFonts w:ascii="Arial" w:hAnsi="Arial" w:cs="Arial"/>
          <w:color w:val="2A2B33"/>
          <w:shd w:val="clear" w:color="auto" w:fill="FFFFFF"/>
        </w:rPr>
        <w:t>ork collaboratively with senior leadership</w:t>
      </w:r>
      <w:r w:rsidRPr="00CF1446">
        <w:rPr>
          <w:rFonts w:ascii="Arial" w:hAnsi="Arial" w:cs="Arial"/>
          <w:color w:val="2A2B33"/>
          <w:shd w:val="clear" w:color="auto" w:fill="FFFFFF"/>
        </w:rPr>
        <w:t xml:space="preserve"> and colleagues</w:t>
      </w:r>
      <w:r w:rsidR="00797EA3" w:rsidRPr="00CF1446">
        <w:rPr>
          <w:rFonts w:ascii="Arial" w:hAnsi="Arial" w:cs="Arial"/>
          <w:color w:val="2A2B33"/>
          <w:shd w:val="clear" w:color="auto" w:fill="FFFFFF"/>
        </w:rPr>
        <w:t xml:space="preserve"> to promote and maximise Individual Giving and Legacies across all areas of the organisation.</w:t>
      </w:r>
    </w:p>
    <w:p w14:paraId="1A48B2F7" w14:textId="116C2F13" w:rsidR="00797EA3" w:rsidRPr="00797EA3" w:rsidRDefault="00797EA3" w:rsidP="00CC69E7">
      <w:pPr>
        <w:spacing w:after="0" w:line="240" w:lineRule="auto"/>
        <w:rPr>
          <w:rFonts w:ascii="Arial" w:hAnsi="Arial" w:cs="Arial"/>
        </w:rPr>
      </w:pPr>
    </w:p>
    <w:p w14:paraId="48FE637F" w14:textId="797F66E8" w:rsidR="00B40E24" w:rsidRDefault="00B40E24" w:rsidP="00B40E24">
      <w:pPr>
        <w:pStyle w:val="ListParagraph"/>
        <w:numPr>
          <w:ilvl w:val="0"/>
          <w:numId w:val="24"/>
        </w:numPr>
        <w:spacing w:after="0" w:line="240" w:lineRule="auto"/>
        <w:rPr>
          <w:rFonts w:ascii="Arial" w:hAnsi="Arial" w:cs="Arial"/>
          <w:bCs/>
        </w:rPr>
      </w:pPr>
      <w:r w:rsidRPr="00B40E24">
        <w:rPr>
          <w:rFonts w:ascii="Arial" w:hAnsi="Arial" w:cs="Arial"/>
        </w:rPr>
        <w:t>Build and</w:t>
      </w:r>
      <w:r w:rsidRPr="00B40E24">
        <w:rPr>
          <w:rFonts w:ascii="Arial" w:hAnsi="Arial" w:cs="Arial"/>
          <w:bCs/>
        </w:rPr>
        <w:t xml:space="preserve"> nurture your external network and strategic external partnerships that actively shape planning and decision-making </w:t>
      </w:r>
      <w:r>
        <w:rPr>
          <w:rFonts w:ascii="Arial" w:hAnsi="Arial" w:cs="Arial"/>
          <w:bCs/>
        </w:rPr>
        <w:t>for your specialism</w:t>
      </w:r>
      <w:r w:rsidRPr="00B40E24">
        <w:rPr>
          <w:rFonts w:ascii="Arial" w:hAnsi="Arial" w:cs="Arial"/>
          <w:bCs/>
        </w:rPr>
        <w:t xml:space="preserve"> and the wider organisation.</w:t>
      </w:r>
    </w:p>
    <w:p w14:paraId="5051EC83" w14:textId="77777777" w:rsidR="00B40E24" w:rsidRPr="00B40E24" w:rsidRDefault="00B40E24" w:rsidP="00B40E24">
      <w:pPr>
        <w:spacing w:after="0" w:line="240" w:lineRule="auto"/>
        <w:rPr>
          <w:rFonts w:ascii="Arial" w:hAnsi="Arial" w:cs="Arial"/>
          <w:bCs/>
        </w:rPr>
      </w:pPr>
    </w:p>
    <w:p w14:paraId="1C0039FF" w14:textId="1EFE63EB" w:rsidR="00797EA3" w:rsidRPr="00CF1446" w:rsidRDefault="00797EA3" w:rsidP="00CF1446">
      <w:pPr>
        <w:pStyle w:val="ListParagraph"/>
        <w:numPr>
          <w:ilvl w:val="0"/>
          <w:numId w:val="24"/>
        </w:numPr>
        <w:spacing w:after="0" w:line="240" w:lineRule="auto"/>
        <w:rPr>
          <w:rFonts w:ascii="Arial" w:hAnsi="Arial" w:cs="Arial"/>
        </w:rPr>
      </w:pPr>
      <w:r w:rsidRPr="00CF1446">
        <w:rPr>
          <w:rFonts w:ascii="Arial" w:hAnsi="Arial" w:cs="Arial"/>
        </w:rPr>
        <w:t>Ensure all Individual Giving</w:t>
      </w:r>
      <w:r w:rsidR="002A07D6" w:rsidRPr="00CF1446">
        <w:rPr>
          <w:rFonts w:ascii="Arial" w:hAnsi="Arial" w:cs="Arial"/>
        </w:rPr>
        <w:t xml:space="preserve"> </w:t>
      </w:r>
      <w:r w:rsidRPr="00CF1446">
        <w:rPr>
          <w:rFonts w:ascii="Arial" w:hAnsi="Arial" w:cs="Arial"/>
        </w:rPr>
        <w:t xml:space="preserve">and Legacy campaigns, appeals and products are fully compliant and be a proactive leader in understanding and </w:t>
      </w:r>
      <w:r w:rsidR="00991247">
        <w:rPr>
          <w:rFonts w:ascii="Arial" w:hAnsi="Arial" w:cs="Arial"/>
        </w:rPr>
        <w:t>applying all</w:t>
      </w:r>
      <w:r w:rsidRPr="00CF1446">
        <w:rPr>
          <w:rFonts w:ascii="Arial" w:hAnsi="Arial" w:cs="Arial"/>
        </w:rPr>
        <w:t xml:space="preserve"> fundraising compliance requirements</w:t>
      </w:r>
      <w:r w:rsidR="00991247">
        <w:rPr>
          <w:rFonts w:ascii="Arial" w:hAnsi="Arial" w:cs="Arial"/>
        </w:rPr>
        <w:t xml:space="preserve"> </w:t>
      </w:r>
      <w:proofErr w:type="spellStart"/>
      <w:r w:rsidR="00991247">
        <w:rPr>
          <w:rFonts w:ascii="Arial" w:hAnsi="Arial" w:cs="Arial"/>
        </w:rPr>
        <w:t>inc</w:t>
      </w:r>
      <w:proofErr w:type="spellEnd"/>
      <w:r w:rsidR="00991247">
        <w:rPr>
          <w:rFonts w:ascii="Arial" w:hAnsi="Arial" w:cs="Arial"/>
        </w:rPr>
        <w:t xml:space="preserve"> data compliance, the fundraising code of practice etc</w:t>
      </w:r>
    </w:p>
    <w:p w14:paraId="7CB1572E" w14:textId="77777777" w:rsidR="002A07D6" w:rsidRPr="00797EA3" w:rsidRDefault="002A07D6" w:rsidP="00CC69E7">
      <w:pPr>
        <w:spacing w:after="0" w:line="240" w:lineRule="auto"/>
        <w:rPr>
          <w:rFonts w:ascii="Arial" w:hAnsi="Arial" w:cs="Arial"/>
        </w:rPr>
      </w:pPr>
    </w:p>
    <w:p w14:paraId="643123FD" w14:textId="4FE631A8" w:rsidR="002A07D6" w:rsidRPr="00277431" w:rsidRDefault="00797EA3" w:rsidP="00797EA3">
      <w:pPr>
        <w:pStyle w:val="ListParagraph"/>
        <w:numPr>
          <w:ilvl w:val="0"/>
          <w:numId w:val="24"/>
        </w:numPr>
        <w:spacing w:after="0" w:line="240" w:lineRule="auto"/>
        <w:rPr>
          <w:rFonts w:ascii="Arial" w:hAnsi="Arial" w:cs="Arial"/>
        </w:rPr>
      </w:pPr>
      <w:r w:rsidRPr="00CF1446">
        <w:rPr>
          <w:rFonts w:ascii="Arial" w:hAnsi="Arial" w:cs="Arial"/>
        </w:rPr>
        <w:t>Continually monitor results and insights to assess ongoing performance, proactively managing risks and providing accurate reporting</w:t>
      </w:r>
    </w:p>
    <w:p w14:paraId="44FC1FC6" w14:textId="77777777" w:rsidR="00797EA3" w:rsidRPr="0049138C" w:rsidRDefault="00797EA3" w:rsidP="00CC69E7">
      <w:pPr>
        <w:spacing w:after="0" w:line="240" w:lineRule="auto"/>
        <w:rPr>
          <w:rFonts w:ascii="Arial" w:hAnsi="Arial" w:cs="Arial"/>
        </w:rPr>
      </w:pPr>
    </w:p>
    <w:p w14:paraId="52B4FF7A" w14:textId="77777777" w:rsidR="0018169F" w:rsidRPr="00277431" w:rsidRDefault="0018169F" w:rsidP="00CC69E7">
      <w:pPr>
        <w:pStyle w:val="Heading1"/>
        <w:rPr>
          <w:sz w:val="24"/>
        </w:rPr>
      </w:pPr>
    </w:p>
    <w:p w14:paraId="04B9DA98" w14:textId="77777777" w:rsidR="00A85B6F" w:rsidRPr="00277431" w:rsidRDefault="00A85B6F" w:rsidP="00CC69E7">
      <w:pPr>
        <w:pStyle w:val="Heading1"/>
        <w:rPr>
          <w:b w:val="0"/>
          <w:bCs w:val="0"/>
          <w:sz w:val="24"/>
        </w:rPr>
      </w:pPr>
      <w:r w:rsidRPr="00277431">
        <w:rPr>
          <w:sz w:val="24"/>
        </w:rPr>
        <w:t xml:space="preserve">Person Specification </w:t>
      </w:r>
    </w:p>
    <w:p w14:paraId="6903A294" w14:textId="77777777" w:rsidR="00A85B6F" w:rsidRPr="0049138C" w:rsidRDefault="00A85B6F" w:rsidP="00CC69E7">
      <w:pPr>
        <w:spacing w:after="0" w:line="240" w:lineRule="auto"/>
        <w:rPr>
          <w:rFonts w:ascii="Arial" w:hAnsi="Arial" w:cs="Arial"/>
        </w:rPr>
      </w:pPr>
    </w:p>
    <w:p w14:paraId="2BE2B765" w14:textId="0A1DBA37" w:rsidR="009A7FC3" w:rsidRPr="00751920" w:rsidRDefault="009A7FC3" w:rsidP="00CC69E7">
      <w:pPr>
        <w:spacing w:after="0" w:line="240" w:lineRule="auto"/>
        <w:rPr>
          <w:rFonts w:ascii="Arial" w:hAnsi="Arial" w:cs="Arial"/>
          <w:b/>
        </w:rPr>
      </w:pPr>
      <w:r w:rsidRPr="0049138C">
        <w:rPr>
          <w:rFonts w:ascii="Arial" w:hAnsi="Arial" w:cs="Arial"/>
          <w:b/>
        </w:rPr>
        <w:t xml:space="preserve">Experience </w:t>
      </w:r>
    </w:p>
    <w:p w14:paraId="3AD4A647" w14:textId="65B7DAB8" w:rsidR="00CF1446" w:rsidRPr="00751920" w:rsidRDefault="00CF1446" w:rsidP="00751920">
      <w:pPr>
        <w:pStyle w:val="ListParagraph"/>
        <w:numPr>
          <w:ilvl w:val="0"/>
          <w:numId w:val="28"/>
        </w:numPr>
        <w:spacing w:after="0" w:line="240" w:lineRule="auto"/>
        <w:rPr>
          <w:rFonts w:ascii="Arial" w:eastAsia="Times New Roman" w:hAnsi="Arial" w:cs="Arial"/>
          <w:bCs/>
          <w:color w:val="000000"/>
          <w:lang w:eastAsia="en-GB"/>
        </w:rPr>
      </w:pPr>
      <w:r w:rsidRPr="00751920">
        <w:rPr>
          <w:rFonts w:ascii="Arial" w:eastAsia="Times New Roman" w:hAnsi="Arial" w:cs="Arial"/>
          <w:bCs/>
          <w:color w:val="000000"/>
          <w:lang w:eastAsia="en-GB"/>
        </w:rPr>
        <w:t xml:space="preserve">Proven success as a </w:t>
      </w:r>
      <w:r w:rsidR="00B40E24" w:rsidRPr="00751920">
        <w:rPr>
          <w:rFonts w:ascii="Arial" w:eastAsia="Times New Roman" w:hAnsi="Arial" w:cs="Arial"/>
          <w:bCs/>
          <w:color w:val="000000"/>
          <w:lang w:eastAsia="en-GB"/>
        </w:rPr>
        <w:t>leader</w:t>
      </w:r>
      <w:r w:rsidRPr="00751920">
        <w:rPr>
          <w:rFonts w:ascii="Arial" w:eastAsia="Times New Roman" w:hAnsi="Arial" w:cs="Arial"/>
          <w:bCs/>
          <w:color w:val="000000"/>
          <w:lang w:eastAsia="en-GB"/>
        </w:rPr>
        <w:t xml:space="preserve"> in individual giving and legacy fundraising, responsible for building and delivering fundraising </w:t>
      </w:r>
      <w:r w:rsidR="00277431" w:rsidRPr="00751920">
        <w:rPr>
          <w:rFonts w:ascii="Arial" w:eastAsia="Times New Roman" w:hAnsi="Arial" w:cs="Arial"/>
          <w:bCs/>
          <w:color w:val="000000"/>
          <w:lang w:eastAsia="en-GB"/>
        </w:rPr>
        <w:t>strategies resulting in income growth</w:t>
      </w:r>
    </w:p>
    <w:p w14:paraId="76DD4903" w14:textId="2BBD9DCB" w:rsidR="00B40E24" w:rsidRPr="00751920" w:rsidRDefault="00B40E24" w:rsidP="00751920">
      <w:pPr>
        <w:pStyle w:val="ListParagraph"/>
        <w:numPr>
          <w:ilvl w:val="0"/>
          <w:numId w:val="28"/>
        </w:numPr>
        <w:spacing w:after="0" w:line="240" w:lineRule="auto"/>
        <w:rPr>
          <w:rFonts w:ascii="Arial" w:eastAsia="Times New Roman" w:hAnsi="Arial" w:cs="Arial"/>
          <w:color w:val="000000"/>
          <w:lang w:eastAsia="en-GB"/>
        </w:rPr>
      </w:pPr>
      <w:r w:rsidRPr="00751920">
        <w:rPr>
          <w:rFonts w:ascii="Arial" w:eastAsia="Times New Roman" w:hAnsi="Arial" w:cs="Arial"/>
          <w:color w:val="000000"/>
          <w:lang w:eastAsia="en-GB"/>
        </w:rPr>
        <w:t xml:space="preserve">Strong knowledge of a range of Individual Giving fundraising techniques, including </w:t>
      </w:r>
      <w:r w:rsidR="00A93427" w:rsidRPr="00751920">
        <w:rPr>
          <w:rFonts w:ascii="Arial" w:eastAsia="Times New Roman" w:hAnsi="Arial" w:cs="Arial"/>
          <w:color w:val="000000"/>
          <w:lang w:eastAsia="en-GB"/>
        </w:rPr>
        <w:t xml:space="preserve">acquisition and retention in </w:t>
      </w:r>
      <w:r w:rsidRPr="00751920">
        <w:rPr>
          <w:rFonts w:ascii="Arial" w:eastAsia="Times New Roman" w:hAnsi="Arial" w:cs="Arial"/>
          <w:color w:val="000000"/>
          <w:lang w:eastAsia="en-GB"/>
        </w:rPr>
        <w:t>digital, direct mail, in memory</w:t>
      </w:r>
      <w:r w:rsidR="00277431" w:rsidRPr="00751920">
        <w:rPr>
          <w:rFonts w:ascii="Arial" w:eastAsia="Times New Roman" w:hAnsi="Arial" w:cs="Arial"/>
          <w:color w:val="000000"/>
          <w:lang w:eastAsia="en-GB"/>
        </w:rPr>
        <w:t>, legacy</w:t>
      </w:r>
    </w:p>
    <w:p w14:paraId="5E473DA3" w14:textId="0BB966A0" w:rsidR="00A93427" w:rsidRPr="00751920" w:rsidRDefault="00A93427" w:rsidP="00751920">
      <w:pPr>
        <w:pStyle w:val="ListParagraph"/>
        <w:numPr>
          <w:ilvl w:val="0"/>
          <w:numId w:val="28"/>
        </w:numPr>
        <w:spacing w:after="0" w:line="240" w:lineRule="auto"/>
        <w:rPr>
          <w:rFonts w:ascii="Arial" w:eastAsia="Times New Roman" w:hAnsi="Arial" w:cs="Arial"/>
          <w:color w:val="000000"/>
          <w:lang w:eastAsia="en-GB"/>
        </w:rPr>
      </w:pPr>
      <w:r w:rsidRPr="00751920">
        <w:rPr>
          <w:rFonts w:ascii="Arial" w:eastAsia="Times New Roman" w:hAnsi="Arial" w:cs="Arial"/>
          <w:color w:val="000000"/>
          <w:lang w:eastAsia="en-GB"/>
        </w:rPr>
        <w:t xml:space="preserve">Experience of using data and insight to </w:t>
      </w:r>
      <w:r w:rsidR="001A3622">
        <w:rPr>
          <w:rFonts w:ascii="Arial" w:eastAsia="Times New Roman" w:hAnsi="Arial" w:cs="Arial"/>
          <w:color w:val="000000"/>
          <w:lang w:eastAsia="en-GB"/>
        </w:rPr>
        <w:t>innovate new products and build stewardship journeys designed to maximise audience engagement</w:t>
      </w:r>
    </w:p>
    <w:p w14:paraId="5CD15DBD" w14:textId="6623CCD5" w:rsidR="00CF1446" w:rsidRPr="00751920" w:rsidRDefault="00CF1446" w:rsidP="00751920">
      <w:pPr>
        <w:pStyle w:val="ListParagraph"/>
        <w:numPr>
          <w:ilvl w:val="0"/>
          <w:numId w:val="28"/>
        </w:numPr>
        <w:spacing w:after="0" w:line="240" w:lineRule="auto"/>
        <w:rPr>
          <w:rFonts w:ascii="Arial" w:eastAsia="Times New Roman" w:hAnsi="Arial" w:cs="Arial"/>
          <w:color w:val="000000"/>
          <w:lang w:eastAsia="en-GB"/>
        </w:rPr>
      </w:pPr>
      <w:r w:rsidRPr="00751920">
        <w:rPr>
          <w:rFonts w:ascii="Arial" w:eastAsia="Times New Roman" w:hAnsi="Arial" w:cs="Arial"/>
          <w:color w:val="000000"/>
          <w:lang w:eastAsia="en-GB"/>
        </w:rPr>
        <w:t>Experience of building and sustaining successful relationships with internal and external stakeholders</w:t>
      </w:r>
    </w:p>
    <w:p w14:paraId="33A25FB4" w14:textId="137CF8CD" w:rsidR="009A7FC3" w:rsidRPr="00751920" w:rsidRDefault="00CF1446" w:rsidP="00751920">
      <w:pPr>
        <w:pStyle w:val="ListParagraph"/>
        <w:numPr>
          <w:ilvl w:val="0"/>
          <w:numId w:val="28"/>
        </w:numPr>
        <w:spacing w:after="0" w:line="240" w:lineRule="auto"/>
        <w:rPr>
          <w:rFonts w:ascii="Arial" w:hAnsi="Arial" w:cs="Arial"/>
          <w:b/>
          <w:i/>
        </w:rPr>
      </w:pPr>
      <w:r w:rsidRPr="00751920">
        <w:rPr>
          <w:rFonts w:ascii="Arial" w:eastAsia="Times New Roman" w:hAnsi="Arial" w:cs="Arial"/>
          <w:bCs/>
          <w:color w:val="000000"/>
          <w:lang w:eastAsia="en-GB"/>
        </w:rPr>
        <w:t xml:space="preserve">Proven </w:t>
      </w:r>
      <w:r w:rsidR="00751920" w:rsidRPr="00751920">
        <w:rPr>
          <w:rFonts w:ascii="Arial" w:eastAsia="Times New Roman" w:hAnsi="Arial" w:cs="Arial"/>
          <w:bCs/>
          <w:color w:val="000000"/>
          <w:lang w:eastAsia="en-GB"/>
        </w:rPr>
        <w:t>track record</w:t>
      </w:r>
      <w:r w:rsidRPr="00751920">
        <w:rPr>
          <w:rFonts w:ascii="Arial" w:eastAsia="Times New Roman" w:hAnsi="Arial" w:cs="Arial"/>
          <w:bCs/>
          <w:color w:val="000000"/>
          <w:lang w:eastAsia="en-GB"/>
        </w:rPr>
        <w:t xml:space="preserve"> of building a successful and high achieving team</w:t>
      </w:r>
    </w:p>
    <w:p w14:paraId="39AF9CD6" w14:textId="6CF0C021" w:rsidR="00680A04" w:rsidRPr="00277431" w:rsidRDefault="00680A04" w:rsidP="00CC69E7">
      <w:pPr>
        <w:pStyle w:val="ListParagraph"/>
        <w:spacing w:after="0" w:line="240" w:lineRule="auto"/>
        <w:rPr>
          <w:rFonts w:ascii="Arial" w:hAnsi="Arial" w:cs="Arial"/>
        </w:rPr>
      </w:pPr>
    </w:p>
    <w:p w14:paraId="1E3114BD" w14:textId="77777777" w:rsidR="006B01CC" w:rsidRPr="00277431" w:rsidRDefault="008C62D6" w:rsidP="00277431">
      <w:pPr>
        <w:spacing w:after="0" w:line="240" w:lineRule="auto"/>
        <w:rPr>
          <w:rFonts w:ascii="Arial" w:eastAsia="Times New Roman" w:hAnsi="Arial" w:cs="Arial"/>
          <w:b/>
          <w:bCs/>
          <w:color w:val="000000"/>
          <w:lang w:eastAsia="en-GB"/>
        </w:rPr>
      </w:pPr>
      <w:r w:rsidRPr="00277431">
        <w:rPr>
          <w:rFonts w:ascii="Arial" w:hAnsi="Arial" w:cs="Arial"/>
          <w:b/>
          <w:bCs/>
        </w:rPr>
        <w:t>Skills and abilities</w:t>
      </w:r>
      <w:r w:rsidR="006B01CC" w:rsidRPr="00277431">
        <w:rPr>
          <w:rFonts w:ascii="Arial" w:eastAsia="Times New Roman" w:hAnsi="Arial" w:cs="Arial"/>
          <w:b/>
          <w:bCs/>
          <w:color w:val="000000"/>
          <w:lang w:eastAsia="en-GB"/>
        </w:rPr>
        <w:t xml:space="preserve"> </w:t>
      </w:r>
    </w:p>
    <w:p w14:paraId="47AA3D30" w14:textId="0443E0A6" w:rsidR="006B01CC" w:rsidRPr="00751920" w:rsidRDefault="006B01CC" w:rsidP="00751920">
      <w:pPr>
        <w:pStyle w:val="ListParagraph"/>
        <w:numPr>
          <w:ilvl w:val="0"/>
          <w:numId w:val="29"/>
        </w:numPr>
        <w:spacing w:after="0" w:line="240" w:lineRule="auto"/>
        <w:rPr>
          <w:rFonts w:ascii="Arial" w:hAnsi="Arial" w:cs="Arial"/>
          <w:lang w:eastAsia="en-GB"/>
        </w:rPr>
      </w:pPr>
      <w:r w:rsidRPr="00751920">
        <w:rPr>
          <w:rFonts w:ascii="Arial" w:eastAsia="Times New Roman" w:hAnsi="Arial" w:cs="Arial"/>
          <w:color w:val="000000"/>
          <w:lang w:eastAsia="en-GB"/>
        </w:rPr>
        <w:t xml:space="preserve">Highly skilled at understanding and analysing complex data </w:t>
      </w:r>
      <w:r w:rsidRPr="00751920">
        <w:rPr>
          <w:rFonts w:ascii="Arial" w:hAnsi="Arial" w:cs="Arial"/>
          <w:lang w:eastAsia="en-GB"/>
        </w:rPr>
        <w:t>and utilising internal and external insights to make changes and improvements to strategy and programmes</w:t>
      </w:r>
    </w:p>
    <w:p w14:paraId="73F8E3EA" w14:textId="0F195251" w:rsidR="006B01CC" w:rsidRPr="00751920" w:rsidRDefault="006B01CC" w:rsidP="00751920">
      <w:pPr>
        <w:pStyle w:val="ListParagraph"/>
        <w:numPr>
          <w:ilvl w:val="0"/>
          <w:numId w:val="29"/>
        </w:numPr>
        <w:autoSpaceDE w:val="0"/>
        <w:autoSpaceDN w:val="0"/>
        <w:adjustRightInd w:val="0"/>
        <w:spacing w:after="0" w:line="240" w:lineRule="auto"/>
        <w:rPr>
          <w:rFonts w:ascii="Arial" w:hAnsi="Arial" w:cs="Arial"/>
          <w:lang w:eastAsia="en-GB"/>
        </w:rPr>
      </w:pPr>
      <w:r w:rsidRPr="00751920">
        <w:rPr>
          <w:rFonts w:ascii="Arial" w:hAnsi="Arial" w:cs="Arial"/>
          <w:lang w:eastAsia="en-GB"/>
        </w:rPr>
        <w:t xml:space="preserve">Proven ability </w:t>
      </w:r>
      <w:r w:rsidR="00751920" w:rsidRPr="00751920">
        <w:rPr>
          <w:rFonts w:ascii="Arial" w:hAnsi="Arial" w:cs="Arial"/>
          <w:lang w:eastAsia="en-GB"/>
        </w:rPr>
        <w:t>of</w:t>
      </w:r>
      <w:r w:rsidRPr="00751920">
        <w:rPr>
          <w:rFonts w:ascii="Arial" w:hAnsi="Arial" w:cs="Arial"/>
          <w:lang w:eastAsia="en-GB"/>
        </w:rPr>
        <w:t xml:space="preserve"> building and managing complex budgets and regular reporting of income and expenditure</w:t>
      </w:r>
    </w:p>
    <w:p w14:paraId="4F6E9A11" w14:textId="6DF9256D" w:rsidR="006B01CC" w:rsidRPr="00751920" w:rsidRDefault="006B01CC" w:rsidP="00751920">
      <w:pPr>
        <w:pStyle w:val="ListParagraph"/>
        <w:numPr>
          <w:ilvl w:val="0"/>
          <w:numId w:val="29"/>
        </w:numPr>
        <w:autoSpaceDE w:val="0"/>
        <w:autoSpaceDN w:val="0"/>
        <w:adjustRightInd w:val="0"/>
        <w:spacing w:after="0" w:line="240" w:lineRule="auto"/>
        <w:rPr>
          <w:rFonts w:ascii="Arial" w:hAnsi="Arial" w:cs="Arial"/>
          <w:lang w:eastAsia="en-GB"/>
        </w:rPr>
      </w:pPr>
      <w:r w:rsidRPr="00751920">
        <w:rPr>
          <w:rFonts w:ascii="Arial" w:hAnsi="Arial" w:cs="Arial"/>
          <w:lang w:eastAsia="en-GB"/>
        </w:rPr>
        <w:t xml:space="preserve">Proven ability </w:t>
      </w:r>
      <w:r w:rsidR="00751920" w:rsidRPr="00751920">
        <w:rPr>
          <w:rFonts w:ascii="Arial" w:hAnsi="Arial" w:cs="Arial"/>
          <w:lang w:eastAsia="en-GB"/>
        </w:rPr>
        <w:t xml:space="preserve">of </w:t>
      </w:r>
      <w:r w:rsidRPr="00751920">
        <w:rPr>
          <w:rFonts w:ascii="Arial" w:hAnsi="Arial" w:cs="Arial"/>
          <w:lang w:eastAsia="en-GB"/>
        </w:rPr>
        <w:t xml:space="preserve">developing over-arching plans for multi-channel (especially digital) marketing campaigns and supporter journeys </w:t>
      </w:r>
    </w:p>
    <w:p w14:paraId="2685C48C" w14:textId="78A0B397" w:rsidR="006B01CC" w:rsidRPr="00751920" w:rsidRDefault="006B01CC" w:rsidP="00751920">
      <w:pPr>
        <w:pStyle w:val="ListParagraph"/>
        <w:numPr>
          <w:ilvl w:val="0"/>
          <w:numId w:val="29"/>
        </w:numPr>
        <w:spacing w:after="0" w:line="240" w:lineRule="auto"/>
        <w:rPr>
          <w:rFonts w:ascii="Arial" w:hAnsi="Arial" w:cs="Arial"/>
          <w:lang w:eastAsia="en-GB"/>
        </w:rPr>
      </w:pPr>
      <w:r w:rsidRPr="00751920">
        <w:rPr>
          <w:rFonts w:ascii="Arial" w:hAnsi="Arial" w:cs="Arial"/>
          <w:lang w:eastAsia="en-GB"/>
        </w:rPr>
        <w:t xml:space="preserve">Ability to successfully collaborate with data teams to make strategic decisions and evaluate work </w:t>
      </w:r>
    </w:p>
    <w:p w14:paraId="2E2E67A4" w14:textId="204C0417" w:rsidR="008C62D6" w:rsidRPr="00751920" w:rsidRDefault="006B01CC" w:rsidP="00751920">
      <w:pPr>
        <w:pStyle w:val="ListParagraph"/>
        <w:numPr>
          <w:ilvl w:val="0"/>
          <w:numId w:val="29"/>
        </w:numPr>
        <w:spacing w:after="0" w:line="240" w:lineRule="auto"/>
        <w:rPr>
          <w:rFonts w:ascii="Arial" w:hAnsi="Arial" w:cs="Arial"/>
          <w:lang w:eastAsia="en-GB"/>
        </w:rPr>
      </w:pPr>
      <w:r w:rsidRPr="00751920">
        <w:rPr>
          <w:rFonts w:ascii="Arial" w:hAnsi="Arial" w:cs="Arial"/>
          <w:lang w:eastAsia="en-GB"/>
        </w:rPr>
        <w:t xml:space="preserve">Competent user of databases and analysis software </w:t>
      </w:r>
    </w:p>
    <w:p w14:paraId="11D72B41" w14:textId="77777777" w:rsidR="006B01CC" w:rsidRPr="00277431" w:rsidRDefault="006B01CC" w:rsidP="006B01CC">
      <w:pPr>
        <w:spacing w:after="0" w:line="240" w:lineRule="auto"/>
        <w:rPr>
          <w:rFonts w:ascii="Arial" w:hAnsi="Arial" w:cs="Arial"/>
          <w:lang w:eastAsia="en-GB"/>
        </w:rPr>
      </w:pPr>
    </w:p>
    <w:p w14:paraId="3A3CAD8E" w14:textId="44DAE4E2" w:rsidR="006B01CC" w:rsidRPr="00277431" w:rsidRDefault="006B01CC" w:rsidP="006B01CC">
      <w:pPr>
        <w:spacing w:after="0" w:line="240" w:lineRule="auto"/>
        <w:rPr>
          <w:rFonts w:ascii="Arial" w:eastAsia="Times New Roman" w:hAnsi="Arial" w:cs="Arial"/>
          <w:b/>
          <w:color w:val="000000"/>
          <w:lang w:eastAsia="en-GB"/>
        </w:rPr>
      </w:pPr>
      <w:r w:rsidRPr="00277431">
        <w:rPr>
          <w:rFonts w:ascii="Arial" w:eastAsia="Times New Roman" w:hAnsi="Arial" w:cs="Arial"/>
          <w:b/>
          <w:color w:val="000000"/>
          <w:lang w:eastAsia="en-GB"/>
        </w:rPr>
        <w:t>Personal Qualities &amp; Attributes</w:t>
      </w:r>
    </w:p>
    <w:p w14:paraId="7CEB48A0" w14:textId="21C69A15" w:rsidR="006B01CC" w:rsidRPr="00751920" w:rsidRDefault="006B01CC" w:rsidP="00751920">
      <w:pPr>
        <w:pStyle w:val="ListParagraph"/>
        <w:numPr>
          <w:ilvl w:val="0"/>
          <w:numId w:val="30"/>
        </w:numPr>
        <w:spacing w:after="0" w:line="240" w:lineRule="auto"/>
        <w:rPr>
          <w:rFonts w:ascii="Arial" w:hAnsi="Arial" w:cs="Arial"/>
          <w:lang w:eastAsia="en-GB"/>
        </w:rPr>
      </w:pPr>
      <w:r w:rsidRPr="00751920">
        <w:rPr>
          <w:rFonts w:ascii="Arial" w:hAnsi="Arial" w:cs="Arial"/>
          <w:lang w:eastAsia="en-GB"/>
        </w:rPr>
        <w:t xml:space="preserve">Proactive and able to prioritise and manage </w:t>
      </w:r>
      <w:r w:rsidR="00AD05C2">
        <w:rPr>
          <w:rFonts w:ascii="Arial" w:hAnsi="Arial" w:cs="Arial"/>
          <w:lang w:eastAsia="en-GB"/>
        </w:rPr>
        <w:t>a cross-</w:t>
      </w:r>
      <w:r w:rsidRPr="00751920">
        <w:rPr>
          <w:rFonts w:ascii="Arial" w:hAnsi="Arial" w:cs="Arial"/>
          <w:lang w:eastAsia="en-GB"/>
        </w:rPr>
        <w:t>team’s workload</w:t>
      </w:r>
    </w:p>
    <w:p w14:paraId="32671C13" w14:textId="77777777" w:rsidR="006B01CC" w:rsidRPr="00751920" w:rsidRDefault="006B01CC" w:rsidP="00751920">
      <w:pPr>
        <w:pStyle w:val="ListParagraph"/>
        <w:numPr>
          <w:ilvl w:val="0"/>
          <w:numId w:val="30"/>
        </w:numPr>
        <w:spacing w:after="0" w:line="240" w:lineRule="auto"/>
        <w:rPr>
          <w:rFonts w:ascii="Arial" w:eastAsia="Times New Roman" w:hAnsi="Arial" w:cs="Arial"/>
          <w:color w:val="000000"/>
          <w:lang w:eastAsia="en-GB"/>
        </w:rPr>
      </w:pPr>
      <w:r w:rsidRPr="00751920">
        <w:rPr>
          <w:rFonts w:ascii="Arial" w:hAnsi="Arial" w:cs="Arial"/>
          <w:lang w:eastAsia="en-GB"/>
        </w:rPr>
        <w:t>Enjoy working in a fast-paced environment with a test and learn attitude</w:t>
      </w:r>
    </w:p>
    <w:p w14:paraId="3F330380" w14:textId="3B594AFA" w:rsidR="008C62D6" w:rsidRPr="00AD05C2" w:rsidRDefault="006B01CC" w:rsidP="00751920">
      <w:pPr>
        <w:pStyle w:val="ListParagraph"/>
        <w:numPr>
          <w:ilvl w:val="0"/>
          <w:numId w:val="30"/>
        </w:numPr>
        <w:spacing w:after="0" w:line="240" w:lineRule="auto"/>
        <w:rPr>
          <w:rFonts w:ascii="Arial" w:eastAsia="Times New Roman" w:hAnsi="Arial" w:cs="Arial"/>
          <w:color w:val="000000"/>
          <w:lang w:eastAsia="en-GB"/>
        </w:rPr>
      </w:pPr>
      <w:r w:rsidRPr="00751920">
        <w:rPr>
          <w:rFonts w:ascii="Arial" w:hAnsi="Arial" w:cs="Arial"/>
          <w:lang w:eastAsia="en-GB"/>
        </w:rPr>
        <w:t>A confident communicator, both written and verbally</w:t>
      </w:r>
    </w:p>
    <w:p w14:paraId="50FCD39D" w14:textId="30023217" w:rsidR="00096BB6" w:rsidRPr="00AD05C2" w:rsidRDefault="00AD05C2" w:rsidP="00AD05C2">
      <w:pPr>
        <w:numPr>
          <w:ilvl w:val="0"/>
          <w:numId w:val="30"/>
        </w:numPr>
        <w:spacing w:after="160" w:line="259" w:lineRule="auto"/>
        <w:rPr>
          <w:rFonts w:ascii="Arial" w:hAnsi="Arial" w:cs="Arial"/>
        </w:rPr>
      </w:pPr>
      <w:r w:rsidRPr="00AD05C2">
        <w:rPr>
          <w:rFonts w:ascii="Arial" w:hAnsi="Arial" w:cs="Arial"/>
        </w:rPr>
        <w:t>Be committed to learning and developing your own skills to grow both themselves and the organisations capabilities.</w:t>
      </w:r>
    </w:p>
    <w:p w14:paraId="14A89C52" w14:textId="77777777" w:rsidR="00380D89" w:rsidRPr="0049138C" w:rsidRDefault="00380D89" w:rsidP="00CC69E7">
      <w:pPr>
        <w:spacing w:after="0" w:line="240" w:lineRule="auto"/>
        <w:rPr>
          <w:rFonts w:ascii="Arial" w:hAnsi="Arial" w:cs="Arial"/>
          <w:b/>
        </w:rPr>
      </w:pPr>
    </w:p>
    <w:p w14:paraId="2381BB8D" w14:textId="77777777" w:rsidR="00A366C9" w:rsidRPr="0049138C" w:rsidRDefault="00A366C9" w:rsidP="00CC69E7">
      <w:pPr>
        <w:spacing w:after="0" w:line="240" w:lineRule="auto"/>
        <w:rPr>
          <w:rFonts w:ascii="Arial" w:hAnsi="Arial" w:cs="Arial"/>
          <w:b/>
          <w:bCs/>
        </w:rPr>
      </w:pPr>
      <w:r w:rsidRPr="0049138C">
        <w:rPr>
          <w:rFonts w:ascii="Arial" w:hAnsi="Arial" w:cs="Arial"/>
          <w:b/>
          <w:bCs/>
        </w:rPr>
        <w:t>Values:</w:t>
      </w:r>
    </w:p>
    <w:p w14:paraId="4304C7D2" w14:textId="7335EA1B" w:rsidR="00B6253B" w:rsidRPr="0049138C" w:rsidRDefault="00B6253B" w:rsidP="00CC69E7">
      <w:pPr>
        <w:numPr>
          <w:ilvl w:val="0"/>
          <w:numId w:val="7"/>
        </w:numPr>
        <w:spacing w:after="0" w:line="240" w:lineRule="auto"/>
        <w:rPr>
          <w:rFonts w:ascii="Arial" w:hAnsi="Arial" w:cs="Arial"/>
        </w:rPr>
      </w:pPr>
      <w:r w:rsidRPr="0049138C">
        <w:rPr>
          <w:rFonts w:ascii="Arial" w:hAnsi="Arial" w:cs="Arial"/>
        </w:rPr>
        <w:t>Commitment to Dignity in Dying’s vision and mission</w:t>
      </w:r>
      <w:r w:rsidR="00AD05C2">
        <w:rPr>
          <w:rFonts w:ascii="Arial" w:hAnsi="Arial" w:cs="Arial"/>
        </w:rPr>
        <w:t xml:space="preserve"> and organisational behaviours</w:t>
      </w:r>
      <w:r w:rsidR="003C0D46" w:rsidRPr="0049138C">
        <w:rPr>
          <w:rFonts w:ascii="Arial" w:hAnsi="Arial" w:cs="Arial"/>
        </w:rPr>
        <w:t>.</w:t>
      </w:r>
      <w:r w:rsidRPr="0049138C">
        <w:rPr>
          <w:rFonts w:ascii="Arial" w:hAnsi="Arial" w:cs="Arial"/>
        </w:rPr>
        <w:t xml:space="preserve"> </w:t>
      </w:r>
    </w:p>
    <w:p w14:paraId="29729497" w14:textId="7119F1A2" w:rsidR="00A366C9" w:rsidRPr="0049138C" w:rsidRDefault="00A366C9" w:rsidP="00CC69E7">
      <w:pPr>
        <w:numPr>
          <w:ilvl w:val="0"/>
          <w:numId w:val="7"/>
        </w:numPr>
        <w:spacing w:after="0" w:line="240" w:lineRule="auto"/>
        <w:rPr>
          <w:rFonts w:ascii="Arial" w:hAnsi="Arial" w:cs="Arial"/>
        </w:rPr>
      </w:pPr>
      <w:r w:rsidRPr="0049138C">
        <w:rPr>
          <w:rFonts w:ascii="Arial" w:hAnsi="Arial" w:cs="Arial"/>
        </w:rPr>
        <w:t>Commitment to Compassion in Dying’s vision and mission</w:t>
      </w:r>
      <w:r w:rsidR="00AD05C2">
        <w:rPr>
          <w:rFonts w:ascii="Arial" w:hAnsi="Arial" w:cs="Arial"/>
        </w:rPr>
        <w:t xml:space="preserve"> and organisational behaviours</w:t>
      </w:r>
      <w:r w:rsidRPr="0049138C">
        <w:rPr>
          <w:rFonts w:ascii="Arial" w:hAnsi="Arial" w:cs="Arial"/>
        </w:rPr>
        <w:t>.</w:t>
      </w:r>
    </w:p>
    <w:p w14:paraId="2BBB1B68" w14:textId="77777777" w:rsidR="00A366C9" w:rsidRPr="0049138C" w:rsidRDefault="00A366C9" w:rsidP="00CC69E7">
      <w:pPr>
        <w:spacing w:after="0" w:line="240" w:lineRule="auto"/>
        <w:rPr>
          <w:rFonts w:ascii="Arial" w:hAnsi="Arial" w:cs="Arial"/>
        </w:rPr>
      </w:pPr>
    </w:p>
    <w:p w14:paraId="44172140" w14:textId="5B11D5E5" w:rsidR="00A366C9" w:rsidRPr="0049138C" w:rsidRDefault="00A366C9" w:rsidP="00CC69E7">
      <w:pPr>
        <w:spacing w:after="0" w:line="240" w:lineRule="auto"/>
        <w:jc w:val="both"/>
        <w:rPr>
          <w:rFonts w:ascii="Arial" w:hAnsi="Arial" w:cs="Arial"/>
          <w:b/>
        </w:rPr>
      </w:pPr>
      <w:r w:rsidRPr="0049138C">
        <w:rPr>
          <w:rFonts w:ascii="Arial" w:hAnsi="Arial" w:cs="Arial"/>
          <w:b/>
        </w:rPr>
        <w:t>Organisational Behaviours</w:t>
      </w:r>
      <w:r w:rsidR="00AD05C2">
        <w:rPr>
          <w:rFonts w:ascii="Arial" w:hAnsi="Arial" w:cs="Arial"/>
          <w:b/>
        </w:rPr>
        <w:t>:</w:t>
      </w:r>
    </w:p>
    <w:p w14:paraId="46635E21" w14:textId="77777777" w:rsidR="00A366C9" w:rsidRPr="0049138C" w:rsidRDefault="00A366C9" w:rsidP="00CC69E7">
      <w:pPr>
        <w:spacing w:after="0" w:line="240" w:lineRule="auto"/>
        <w:ind w:left="720"/>
        <w:jc w:val="both"/>
        <w:rPr>
          <w:rFonts w:ascii="Arial" w:hAnsi="Arial" w:cs="Arial"/>
          <w:b/>
        </w:rPr>
      </w:pPr>
    </w:p>
    <w:p w14:paraId="6D1EF592" w14:textId="77777777" w:rsidR="00A366C9" w:rsidRPr="0049138C" w:rsidRDefault="00A366C9" w:rsidP="00CC69E7">
      <w:pPr>
        <w:spacing w:after="0" w:line="240" w:lineRule="auto"/>
        <w:ind w:firstLine="360"/>
        <w:jc w:val="both"/>
        <w:rPr>
          <w:rFonts w:ascii="Arial" w:hAnsi="Arial" w:cs="Arial"/>
          <w:b/>
        </w:rPr>
      </w:pPr>
      <w:r w:rsidRPr="0049138C">
        <w:rPr>
          <w:rFonts w:ascii="Arial" w:hAnsi="Arial" w:cs="Arial"/>
          <w:b/>
        </w:rPr>
        <w:t xml:space="preserve">Leading by example </w:t>
      </w:r>
    </w:p>
    <w:p w14:paraId="57BFDD38" w14:textId="77777777" w:rsidR="00A366C9" w:rsidRPr="0049138C" w:rsidRDefault="00A366C9" w:rsidP="00CC69E7">
      <w:pPr>
        <w:spacing w:after="0" w:line="240" w:lineRule="auto"/>
        <w:ind w:left="360"/>
        <w:jc w:val="both"/>
        <w:rPr>
          <w:rFonts w:ascii="Arial" w:hAnsi="Arial" w:cs="Arial"/>
        </w:rPr>
      </w:pPr>
      <w:r w:rsidRPr="0049138C">
        <w:rPr>
          <w:rFonts w:ascii="Arial" w:hAnsi="Arial" w:cs="Arial"/>
        </w:rPr>
        <w:t xml:space="preserve">You lead by example through your behaviours and motivate others through your professional approach to work. </w:t>
      </w:r>
    </w:p>
    <w:p w14:paraId="76969EDB" w14:textId="77777777" w:rsidR="00A366C9" w:rsidRPr="0049138C" w:rsidRDefault="00A366C9" w:rsidP="00CC69E7">
      <w:pPr>
        <w:spacing w:after="0" w:line="240" w:lineRule="auto"/>
        <w:ind w:left="720"/>
        <w:jc w:val="both"/>
        <w:rPr>
          <w:rFonts w:ascii="Arial" w:hAnsi="Arial" w:cs="Arial"/>
        </w:rPr>
      </w:pPr>
    </w:p>
    <w:p w14:paraId="0B593EE2" w14:textId="77777777" w:rsidR="00A366C9" w:rsidRPr="0049138C" w:rsidRDefault="00A366C9" w:rsidP="00CC69E7">
      <w:pPr>
        <w:spacing w:after="0" w:line="240" w:lineRule="auto"/>
        <w:ind w:firstLine="360"/>
        <w:jc w:val="both"/>
        <w:rPr>
          <w:rFonts w:ascii="Arial" w:hAnsi="Arial" w:cs="Arial"/>
          <w:b/>
        </w:rPr>
      </w:pPr>
      <w:r w:rsidRPr="0049138C">
        <w:rPr>
          <w:rFonts w:ascii="Arial" w:hAnsi="Arial" w:cs="Arial"/>
          <w:b/>
        </w:rPr>
        <w:t xml:space="preserve">Trust and respect others </w:t>
      </w:r>
    </w:p>
    <w:p w14:paraId="79CE195F" w14:textId="77777777" w:rsidR="00A366C9" w:rsidRPr="0049138C" w:rsidRDefault="00A366C9" w:rsidP="00CC69E7">
      <w:pPr>
        <w:spacing w:after="0" w:line="240" w:lineRule="auto"/>
        <w:ind w:left="360"/>
        <w:jc w:val="both"/>
        <w:rPr>
          <w:rFonts w:ascii="Arial" w:hAnsi="Arial" w:cs="Arial"/>
        </w:rPr>
      </w:pPr>
      <w:r w:rsidRPr="0049138C">
        <w:rPr>
          <w:rFonts w:ascii="Arial" w:hAnsi="Arial" w:cs="Arial"/>
        </w:rPr>
        <w:t xml:space="preserve">You are aware of your impact on others and treat other people with kindness and respect. You value diversity and listen carefully to understand the views of others. </w:t>
      </w:r>
    </w:p>
    <w:p w14:paraId="72B05755" w14:textId="77777777" w:rsidR="00A366C9" w:rsidRPr="0049138C" w:rsidRDefault="00A366C9" w:rsidP="00CC69E7">
      <w:pPr>
        <w:spacing w:after="0" w:line="240" w:lineRule="auto"/>
        <w:ind w:left="720"/>
        <w:jc w:val="both"/>
        <w:rPr>
          <w:rFonts w:ascii="Arial" w:hAnsi="Arial" w:cs="Arial"/>
        </w:rPr>
      </w:pPr>
    </w:p>
    <w:p w14:paraId="7213419A" w14:textId="77777777" w:rsidR="00A366C9" w:rsidRPr="0049138C" w:rsidRDefault="00A366C9" w:rsidP="00CC69E7">
      <w:pPr>
        <w:spacing w:after="0" w:line="240" w:lineRule="auto"/>
        <w:ind w:firstLine="360"/>
        <w:jc w:val="both"/>
        <w:rPr>
          <w:rFonts w:ascii="Arial" w:hAnsi="Arial" w:cs="Arial"/>
        </w:rPr>
      </w:pPr>
      <w:r w:rsidRPr="0049138C">
        <w:rPr>
          <w:rFonts w:ascii="Arial" w:hAnsi="Arial" w:cs="Arial"/>
          <w:b/>
        </w:rPr>
        <w:t xml:space="preserve">Proactive and supportive team member </w:t>
      </w:r>
    </w:p>
    <w:p w14:paraId="67C8962C" w14:textId="77777777" w:rsidR="00A366C9" w:rsidRPr="0049138C" w:rsidRDefault="00A366C9" w:rsidP="00CC69E7">
      <w:pPr>
        <w:spacing w:after="0" w:line="240" w:lineRule="auto"/>
        <w:ind w:left="360"/>
        <w:jc w:val="both"/>
        <w:rPr>
          <w:rFonts w:ascii="Arial" w:hAnsi="Arial" w:cs="Arial"/>
        </w:rPr>
      </w:pPr>
      <w:r w:rsidRPr="0049138C">
        <w:rPr>
          <w:rFonts w:ascii="Arial" w:hAnsi="Arial" w:cs="Arial"/>
        </w:rPr>
        <w:t xml:space="preserve">You work with others to reach a common goal by sharing information and supporting colleagues. </w:t>
      </w:r>
    </w:p>
    <w:p w14:paraId="1535FF1D" w14:textId="77777777" w:rsidR="00A366C9" w:rsidRPr="0049138C" w:rsidRDefault="00A366C9" w:rsidP="00CC69E7">
      <w:pPr>
        <w:spacing w:after="0" w:line="240" w:lineRule="auto"/>
        <w:ind w:left="720"/>
        <w:jc w:val="both"/>
        <w:rPr>
          <w:rFonts w:ascii="Arial" w:hAnsi="Arial" w:cs="Arial"/>
        </w:rPr>
      </w:pPr>
    </w:p>
    <w:p w14:paraId="5388A8F1" w14:textId="77777777" w:rsidR="00A366C9" w:rsidRPr="0049138C" w:rsidRDefault="00A366C9" w:rsidP="00CC69E7">
      <w:pPr>
        <w:spacing w:after="0" w:line="240" w:lineRule="auto"/>
        <w:ind w:firstLine="360"/>
        <w:jc w:val="both"/>
        <w:rPr>
          <w:rFonts w:ascii="Arial" w:hAnsi="Arial" w:cs="Arial"/>
          <w:b/>
        </w:rPr>
      </w:pPr>
      <w:r w:rsidRPr="0049138C">
        <w:rPr>
          <w:rFonts w:ascii="Arial" w:hAnsi="Arial" w:cs="Arial"/>
          <w:b/>
        </w:rPr>
        <w:t xml:space="preserve">Strive to be the best </w:t>
      </w:r>
    </w:p>
    <w:p w14:paraId="3CC6023D" w14:textId="77777777" w:rsidR="00A366C9" w:rsidRPr="0049138C" w:rsidRDefault="00A366C9" w:rsidP="00CC69E7">
      <w:pPr>
        <w:spacing w:after="0" w:line="240" w:lineRule="auto"/>
        <w:ind w:left="360"/>
        <w:jc w:val="both"/>
        <w:rPr>
          <w:rFonts w:ascii="Arial" w:hAnsi="Arial" w:cs="Arial"/>
        </w:rPr>
      </w:pPr>
      <w:r w:rsidRPr="0049138C">
        <w:rPr>
          <w:rFonts w:ascii="Arial" w:hAnsi="Arial" w:cs="Arial"/>
        </w:rPr>
        <w:t xml:space="preserve">With a positive attitude, you work to a high standard to meet personal and organisational expectations. </w:t>
      </w:r>
    </w:p>
    <w:p w14:paraId="1350AC17" w14:textId="77777777" w:rsidR="00A366C9" w:rsidRPr="0049138C" w:rsidRDefault="00A366C9" w:rsidP="00CC69E7">
      <w:pPr>
        <w:spacing w:after="0" w:line="240" w:lineRule="auto"/>
        <w:ind w:left="720"/>
        <w:jc w:val="both"/>
        <w:rPr>
          <w:rFonts w:ascii="Arial" w:hAnsi="Arial" w:cs="Arial"/>
        </w:rPr>
      </w:pPr>
    </w:p>
    <w:p w14:paraId="18E69E3D" w14:textId="77777777" w:rsidR="00A366C9" w:rsidRPr="0049138C" w:rsidRDefault="00A366C9" w:rsidP="00CC69E7">
      <w:pPr>
        <w:spacing w:after="0" w:line="240" w:lineRule="auto"/>
        <w:ind w:firstLine="360"/>
        <w:jc w:val="both"/>
        <w:rPr>
          <w:rFonts w:ascii="Arial" w:hAnsi="Arial" w:cs="Arial"/>
          <w:b/>
        </w:rPr>
      </w:pPr>
      <w:r w:rsidRPr="0049138C">
        <w:rPr>
          <w:rFonts w:ascii="Arial" w:hAnsi="Arial" w:cs="Arial"/>
          <w:b/>
        </w:rPr>
        <w:t xml:space="preserve">Responsibility and initiative </w:t>
      </w:r>
    </w:p>
    <w:p w14:paraId="5E57FA37" w14:textId="5F48664F" w:rsidR="00DA32B8" w:rsidRDefault="00A366C9" w:rsidP="00AD05C2">
      <w:pPr>
        <w:spacing w:after="0" w:line="240" w:lineRule="auto"/>
        <w:ind w:left="360"/>
        <w:jc w:val="both"/>
        <w:rPr>
          <w:rFonts w:ascii="Arial" w:hAnsi="Arial" w:cs="Arial"/>
        </w:rPr>
      </w:pPr>
      <w:r w:rsidRPr="0049138C">
        <w:rPr>
          <w:rFonts w:ascii="Arial" w:hAnsi="Arial" w:cs="Arial"/>
        </w:rPr>
        <w:t xml:space="preserve">You take ownership of your work and take responsibility for your actions and decisions. You use your initiative and take pride in what you do. </w:t>
      </w:r>
    </w:p>
    <w:p w14:paraId="49EEB702" w14:textId="77777777" w:rsidR="00981C14" w:rsidRDefault="00981C14" w:rsidP="00CC69E7">
      <w:pPr>
        <w:spacing w:after="0" w:line="240" w:lineRule="auto"/>
        <w:ind w:left="360"/>
        <w:jc w:val="both"/>
        <w:rPr>
          <w:rFonts w:ascii="Arial" w:hAnsi="Arial" w:cs="Arial"/>
        </w:rPr>
      </w:pPr>
    </w:p>
    <w:p w14:paraId="7FAE0AC6" w14:textId="77777777" w:rsidR="00981C14" w:rsidRPr="00DA32B8" w:rsidRDefault="00981C14" w:rsidP="00CC69E7">
      <w:pPr>
        <w:spacing w:after="0" w:line="240" w:lineRule="auto"/>
        <w:rPr>
          <w:rFonts w:ascii="Arial" w:hAnsi="Arial" w:cs="Arial"/>
          <w:b/>
          <w:bCs/>
        </w:rPr>
      </w:pPr>
      <w:r w:rsidRPr="00DA32B8">
        <w:rPr>
          <w:rFonts w:ascii="Arial" w:hAnsi="Arial" w:cs="Arial"/>
          <w:b/>
          <w:bCs/>
        </w:rPr>
        <w:t>How to apply:</w:t>
      </w:r>
    </w:p>
    <w:p w14:paraId="47E720A0" w14:textId="77777777" w:rsidR="00981C14" w:rsidRPr="00DA32B8" w:rsidRDefault="00981C14" w:rsidP="00CC69E7">
      <w:pPr>
        <w:spacing w:after="0" w:line="240" w:lineRule="auto"/>
        <w:rPr>
          <w:rFonts w:ascii="Arial" w:hAnsi="Arial" w:cs="Arial"/>
        </w:rPr>
      </w:pPr>
    </w:p>
    <w:p w14:paraId="2489964A" w14:textId="52A1E34D" w:rsidR="00981C14" w:rsidRDefault="002A07D6" w:rsidP="00CC69E7">
      <w:pPr>
        <w:spacing w:after="0" w:line="240" w:lineRule="auto"/>
        <w:rPr>
          <w:rFonts w:ascii="Arial" w:hAnsi="Arial" w:cs="Arial"/>
        </w:rPr>
      </w:pPr>
      <w:r>
        <w:rPr>
          <w:rFonts w:ascii="Arial" w:hAnsi="Arial" w:cs="Arial"/>
        </w:rPr>
        <w:t>P</w:t>
      </w:r>
      <w:r w:rsidR="00981C14" w:rsidRPr="00DA32B8">
        <w:rPr>
          <w:rFonts w:ascii="Arial" w:hAnsi="Arial" w:cs="Arial"/>
        </w:rPr>
        <w:t xml:space="preserve">lease send a CV (max two A4 pages) and </w:t>
      </w:r>
      <w:r>
        <w:rPr>
          <w:rFonts w:ascii="Arial" w:hAnsi="Arial" w:cs="Arial"/>
        </w:rPr>
        <w:t xml:space="preserve">a supporting statement addressing how you meet the criteria in the person </w:t>
      </w:r>
      <w:r w:rsidRPr="00003FB4">
        <w:rPr>
          <w:rFonts w:ascii="Arial" w:hAnsi="Arial" w:cs="Arial"/>
        </w:rPr>
        <w:t>specification</w:t>
      </w:r>
      <w:r w:rsidR="00003FB4">
        <w:rPr>
          <w:rFonts w:ascii="Arial" w:hAnsi="Arial" w:cs="Arial"/>
        </w:rPr>
        <w:t xml:space="preserve"> to </w:t>
      </w:r>
      <w:hyperlink r:id="rId11" w:history="1">
        <w:r w:rsidR="00806E49" w:rsidRPr="00315091">
          <w:rPr>
            <w:rStyle w:val="Hyperlink"/>
            <w:rFonts w:ascii="Arial" w:hAnsi="Arial" w:cs="Arial"/>
          </w:rPr>
          <w:t>Louise.Darbon@dignityindying.org.uk</w:t>
        </w:r>
      </w:hyperlink>
      <w:r w:rsidR="00E01548">
        <w:rPr>
          <w:rFonts w:ascii="Arial" w:hAnsi="Arial" w:cs="Arial"/>
        </w:rPr>
        <w:t xml:space="preserve"> by 5pm </w:t>
      </w:r>
      <w:r w:rsidR="00E01548" w:rsidRPr="00193339">
        <w:rPr>
          <w:rFonts w:ascii="Arial" w:hAnsi="Arial" w:cs="Arial"/>
        </w:rPr>
        <w:t>on</w:t>
      </w:r>
      <w:r w:rsidR="00193339">
        <w:rPr>
          <w:rFonts w:ascii="Arial" w:hAnsi="Arial" w:cs="Arial"/>
        </w:rPr>
        <w:t xml:space="preserve"> Thursday 8</w:t>
      </w:r>
      <w:r w:rsidR="00193339" w:rsidRPr="00193339">
        <w:rPr>
          <w:rFonts w:ascii="Arial" w:hAnsi="Arial" w:cs="Arial"/>
          <w:vertAlign w:val="superscript"/>
        </w:rPr>
        <w:t>th</w:t>
      </w:r>
      <w:r w:rsidR="00193339">
        <w:rPr>
          <w:rFonts w:ascii="Arial" w:hAnsi="Arial" w:cs="Arial"/>
        </w:rPr>
        <w:t xml:space="preserve"> January 2026. </w:t>
      </w:r>
      <w:r w:rsidR="00E01548" w:rsidRPr="00193339">
        <w:rPr>
          <w:rFonts w:ascii="Arial" w:hAnsi="Arial" w:cs="Arial"/>
        </w:rPr>
        <w:t xml:space="preserve"> </w:t>
      </w:r>
    </w:p>
    <w:p w14:paraId="5E8CCB94" w14:textId="77777777" w:rsidR="00E01548" w:rsidRPr="00DA32B8" w:rsidRDefault="00E01548" w:rsidP="00CC69E7">
      <w:pPr>
        <w:spacing w:after="0" w:line="240" w:lineRule="auto"/>
        <w:rPr>
          <w:rFonts w:ascii="Arial" w:hAnsi="Arial" w:cs="Arial"/>
        </w:rPr>
      </w:pPr>
    </w:p>
    <w:p w14:paraId="4D57552C" w14:textId="77777777" w:rsidR="00981C14" w:rsidRPr="00DA32B8" w:rsidRDefault="00981C14" w:rsidP="00CC69E7">
      <w:pPr>
        <w:spacing w:after="0" w:line="240" w:lineRule="auto"/>
        <w:rPr>
          <w:rFonts w:ascii="Arial" w:hAnsi="Arial" w:cs="Arial"/>
        </w:rPr>
      </w:pPr>
      <w:r w:rsidRPr="00193339">
        <w:rPr>
          <w:rFonts w:ascii="Arial" w:hAnsi="Arial" w:cs="Arial"/>
        </w:rPr>
        <w:t>Candidates are also asked to send a completed Equal Opportunities Monitoring Form with their application (optional).</w:t>
      </w:r>
    </w:p>
    <w:p w14:paraId="2A6B4CFB" w14:textId="77777777" w:rsidR="00981C14" w:rsidRPr="00DA32B8" w:rsidRDefault="00981C14" w:rsidP="00CC69E7">
      <w:pPr>
        <w:spacing w:after="0" w:line="240" w:lineRule="auto"/>
        <w:rPr>
          <w:rFonts w:ascii="Arial" w:hAnsi="Arial" w:cs="Arial"/>
        </w:rPr>
      </w:pPr>
    </w:p>
    <w:p w14:paraId="71750469" w14:textId="49AC713D" w:rsidR="00981C14" w:rsidRPr="00DA32B8" w:rsidRDefault="00991247" w:rsidP="00CC69E7">
      <w:pPr>
        <w:spacing w:after="0" w:line="240" w:lineRule="auto"/>
        <w:rPr>
          <w:rFonts w:ascii="Arial" w:hAnsi="Arial" w:cs="Arial"/>
        </w:rPr>
      </w:pPr>
      <w:bookmarkStart w:id="0" w:name="_Hlk206591374"/>
      <w:r>
        <w:rPr>
          <w:rFonts w:ascii="Arial" w:hAnsi="Arial" w:cs="Arial"/>
        </w:rPr>
        <w:t>First i</w:t>
      </w:r>
      <w:r w:rsidR="00981C14" w:rsidRPr="00DA32B8">
        <w:rPr>
          <w:rFonts w:ascii="Arial" w:hAnsi="Arial" w:cs="Arial"/>
        </w:rPr>
        <w:t>nterviews will be held</w:t>
      </w:r>
      <w:r w:rsidR="008C62D6">
        <w:rPr>
          <w:rFonts w:ascii="Arial" w:hAnsi="Arial" w:cs="Arial"/>
        </w:rPr>
        <w:t xml:space="preserve"> initially on Teams</w:t>
      </w:r>
      <w:r>
        <w:rPr>
          <w:rFonts w:ascii="Arial" w:hAnsi="Arial" w:cs="Arial"/>
        </w:rPr>
        <w:t xml:space="preserve"> on 15</w:t>
      </w:r>
      <w:r w:rsidRPr="00991247">
        <w:rPr>
          <w:rFonts w:ascii="Arial" w:hAnsi="Arial" w:cs="Arial"/>
          <w:vertAlign w:val="superscript"/>
        </w:rPr>
        <w:t>th</w:t>
      </w:r>
      <w:r>
        <w:rPr>
          <w:rFonts w:ascii="Arial" w:hAnsi="Arial" w:cs="Arial"/>
        </w:rPr>
        <w:t xml:space="preserve"> January</w:t>
      </w:r>
      <w:r w:rsidR="008C62D6">
        <w:rPr>
          <w:rFonts w:ascii="Arial" w:hAnsi="Arial" w:cs="Arial"/>
        </w:rPr>
        <w:t>, with second interviews</w:t>
      </w:r>
      <w:r w:rsidR="00981C14" w:rsidRPr="00DA32B8">
        <w:rPr>
          <w:rFonts w:ascii="Arial" w:hAnsi="Arial" w:cs="Arial"/>
        </w:rPr>
        <w:t xml:space="preserve"> </w:t>
      </w:r>
      <w:r w:rsidR="00395BDF" w:rsidRPr="00DA32B8">
        <w:rPr>
          <w:rFonts w:ascii="Arial" w:hAnsi="Arial" w:cs="Arial"/>
        </w:rPr>
        <w:t xml:space="preserve">in </w:t>
      </w:r>
      <w:r>
        <w:rPr>
          <w:rFonts w:ascii="Arial" w:hAnsi="Arial" w:cs="Arial"/>
        </w:rPr>
        <w:t xml:space="preserve">person in </w:t>
      </w:r>
      <w:r w:rsidR="00395BDF" w:rsidRPr="00DA32B8">
        <w:rPr>
          <w:rFonts w:ascii="Arial" w:hAnsi="Arial" w:cs="Arial"/>
        </w:rPr>
        <w:t>central London</w:t>
      </w:r>
      <w:r>
        <w:rPr>
          <w:rFonts w:ascii="Arial" w:hAnsi="Arial" w:cs="Arial"/>
        </w:rPr>
        <w:t xml:space="preserve"> on 29</w:t>
      </w:r>
      <w:r w:rsidRPr="00991247">
        <w:rPr>
          <w:rFonts w:ascii="Arial" w:hAnsi="Arial" w:cs="Arial"/>
          <w:vertAlign w:val="superscript"/>
        </w:rPr>
        <w:t>th</w:t>
      </w:r>
      <w:r>
        <w:rPr>
          <w:rFonts w:ascii="Arial" w:hAnsi="Arial" w:cs="Arial"/>
        </w:rPr>
        <w:t xml:space="preserve"> January</w:t>
      </w:r>
      <w:r w:rsidR="00395BDF" w:rsidRPr="00DA32B8">
        <w:rPr>
          <w:rFonts w:ascii="Arial" w:hAnsi="Arial" w:cs="Arial"/>
        </w:rPr>
        <w:t xml:space="preserve">. </w:t>
      </w:r>
      <w:r w:rsidR="008C62D6">
        <w:rPr>
          <w:rFonts w:ascii="Arial" w:hAnsi="Arial" w:cs="Arial"/>
        </w:rPr>
        <w:t xml:space="preserve"> </w:t>
      </w:r>
    </w:p>
    <w:bookmarkEnd w:id="0"/>
    <w:p w14:paraId="378B8D07" w14:textId="77777777" w:rsidR="00981C14" w:rsidRPr="00DA32B8" w:rsidRDefault="00981C14" w:rsidP="00B6253B">
      <w:pPr>
        <w:spacing w:after="0" w:line="240" w:lineRule="auto"/>
        <w:ind w:left="360"/>
        <w:jc w:val="both"/>
        <w:rPr>
          <w:rFonts w:ascii="Arial" w:hAnsi="Arial" w:cs="Arial"/>
        </w:rPr>
      </w:pPr>
    </w:p>
    <w:sectPr w:rsidR="00981C14" w:rsidRPr="00DA32B8" w:rsidSect="0018169F">
      <w:headerReference w:type="default" r:id="rId12"/>
      <w:footerReference w:type="default" r:id="rId13"/>
      <w:headerReference w:type="first" r:id="rId14"/>
      <w:footerReference w:type="first" r:id="rId15"/>
      <w:pgSz w:w="11906" w:h="16838"/>
      <w:pgMar w:top="1440" w:right="1440" w:bottom="1440" w:left="1440" w:header="708" w:footer="30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E0984" w14:textId="77777777" w:rsidR="002855BB" w:rsidRDefault="002855BB" w:rsidP="00387B9B">
      <w:pPr>
        <w:spacing w:after="0" w:line="240" w:lineRule="auto"/>
      </w:pPr>
      <w:r>
        <w:separator/>
      </w:r>
    </w:p>
  </w:endnote>
  <w:endnote w:type="continuationSeparator" w:id="0">
    <w:p w14:paraId="2A7346F8" w14:textId="77777777" w:rsidR="002855BB" w:rsidRDefault="002855BB" w:rsidP="00387B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0839167"/>
      <w:docPartObj>
        <w:docPartGallery w:val="Page Numbers (Bottom of Page)"/>
        <w:docPartUnique/>
      </w:docPartObj>
    </w:sdtPr>
    <w:sdtEndPr>
      <w:rPr>
        <w:rFonts w:ascii="Arial" w:hAnsi="Arial" w:cs="Arial"/>
        <w:noProof/>
      </w:rPr>
    </w:sdtEndPr>
    <w:sdtContent>
      <w:p w14:paraId="22627D2C" w14:textId="77777777" w:rsidR="0018169F" w:rsidRPr="0018169F" w:rsidRDefault="0018169F">
        <w:pPr>
          <w:pStyle w:val="Footer"/>
          <w:jc w:val="right"/>
          <w:rPr>
            <w:rFonts w:ascii="Arial" w:hAnsi="Arial" w:cs="Arial"/>
          </w:rPr>
        </w:pPr>
        <w:r w:rsidRPr="0018169F">
          <w:rPr>
            <w:rFonts w:ascii="Arial" w:hAnsi="Arial" w:cs="Arial"/>
          </w:rPr>
          <w:fldChar w:fldCharType="begin"/>
        </w:r>
        <w:r w:rsidRPr="0018169F">
          <w:rPr>
            <w:rFonts w:ascii="Arial" w:hAnsi="Arial" w:cs="Arial"/>
          </w:rPr>
          <w:instrText xml:space="preserve"> PAGE   \* MERGEFORMAT </w:instrText>
        </w:r>
        <w:r w:rsidRPr="0018169F">
          <w:rPr>
            <w:rFonts w:ascii="Arial" w:hAnsi="Arial" w:cs="Arial"/>
          </w:rPr>
          <w:fldChar w:fldCharType="separate"/>
        </w:r>
        <w:r w:rsidR="00CC5E99">
          <w:rPr>
            <w:rFonts w:ascii="Arial" w:hAnsi="Arial" w:cs="Arial"/>
            <w:noProof/>
          </w:rPr>
          <w:t>2</w:t>
        </w:r>
        <w:r w:rsidRPr="0018169F">
          <w:rPr>
            <w:rFonts w:ascii="Arial" w:hAnsi="Arial" w:cs="Arial"/>
            <w:noProof/>
          </w:rPr>
          <w:fldChar w:fldCharType="end"/>
        </w:r>
      </w:p>
    </w:sdtContent>
  </w:sdt>
  <w:p w14:paraId="3768CCF6" w14:textId="77777777" w:rsidR="0018169F" w:rsidRDefault="001816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95118748"/>
      <w:docPartObj>
        <w:docPartGallery w:val="Page Numbers (Bottom of Page)"/>
        <w:docPartUnique/>
      </w:docPartObj>
    </w:sdtPr>
    <w:sdtEndPr>
      <w:rPr>
        <w:rFonts w:ascii="Arial" w:hAnsi="Arial" w:cs="Arial"/>
        <w:noProof/>
      </w:rPr>
    </w:sdtEndPr>
    <w:sdtContent>
      <w:p w14:paraId="4E9E36C5" w14:textId="77777777" w:rsidR="0018169F" w:rsidRPr="0018169F" w:rsidRDefault="0018169F">
        <w:pPr>
          <w:pStyle w:val="Footer"/>
          <w:jc w:val="right"/>
          <w:rPr>
            <w:rFonts w:ascii="Arial" w:hAnsi="Arial" w:cs="Arial"/>
          </w:rPr>
        </w:pPr>
        <w:r w:rsidRPr="0018169F">
          <w:rPr>
            <w:rFonts w:ascii="Arial" w:hAnsi="Arial" w:cs="Arial"/>
          </w:rPr>
          <w:fldChar w:fldCharType="begin"/>
        </w:r>
        <w:r w:rsidRPr="0018169F">
          <w:rPr>
            <w:rFonts w:ascii="Arial" w:hAnsi="Arial" w:cs="Arial"/>
          </w:rPr>
          <w:instrText xml:space="preserve"> PAGE   \* MERGEFORMAT </w:instrText>
        </w:r>
        <w:r w:rsidRPr="0018169F">
          <w:rPr>
            <w:rFonts w:ascii="Arial" w:hAnsi="Arial" w:cs="Arial"/>
          </w:rPr>
          <w:fldChar w:fldCharType="separate"/>
        </w:r>
        <w:r w:rsidR="00CC5E99">
          <w:rPr>
            <w:rFonts w:ascii="Arial" w:hAnsi="Arial" w:cs="Arial"/>
            <w:noProof/>
          </w:rPr>
          <w:t>1</w:t>
        </w:r>
        <w:r w:rsidRPr="0018169F">
          <w:rPr>
            <w:rFonts w:ascii="Arial" w:hAnsi="Arial" w:cs="Arial"/>
            <w:noProof/>
          </w:rPr>
          <w:fldChar w:fldCharType="end"/>
        </w:r>
      </w:p>
    </w:sdtContent>
  </w:sdt>
  <w:p w14:paraId="26A80487" w14:textId="77777777" w:rsidR="0018169F" w:rsidRDefault="001816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5CA973" w14:textId="77777777" w:rsidR="002855BB" w:rsidRDefault="002855BB" w:rsidP="00387B9B">
      <w:pPr>
        <w:spacing w:after="0" w:line="240" w:lineRule="auto"/>
      </w:pPr>
      <w:r>
        <w:separator/>
      </w:r>
    </w:p>
  </w:footnote>
  <w:footnote w:type="continuationSeparator" w:id="0">
    <w:p w14:paraId="786B3FF1" w14:textId="77777777" w:rsidR="002855BB" w:rsidRDefault="002855BB" w:rsidP="00387B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A1011" w14:textId="77777777" w:rsidR="00387B9B" w:rsidRDefault="00387B9B" w:rsidP="00387B9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9D519" w14:textId="77777777" w:rsidR="00365A7C" w:rsidRDefault="00365A7C" w:rsidP="00365A7C">
    <w:pPr>
      <w:pStyle w:val="Header"/>
    </w:pPr>
    <w:r>
      <w:rPr>
        <w:noProof/>
      </w:rPr>
      <w:drawing>
        <wp:inline distT="0" distB="0" distL="0" distR="0" wp14:anchorId="78C0FF2A" wp14:editId="1F09DB5B">
          <wp:extent cx="2942230" cy="746477"/>
          <wp:effectExtent l="0" t="0" r="0" b="0"/>
          <wp:docPr id="257475030" name="Picture 1" descr="A pink and green squar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959976" name="Picture 1" descr="A pink and green square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62171" cy="776907"/>
                  </a:xfrm>
                  <a:prstGeom prst="rect">
                    <a:avLst/>
                  </a:prstGeom>
                  <a:noFill/>
                  <a:ln>
                    <a:noFill/>
                  </a:ln>
                </pic:spPr>
              </pic:pic>
            </a:graphicData>
          </a:graphic>
        </wp:inline>
      </w:drawing>
    </w:r>
  </w:p>
  <w:p w14:paraId="72409DC4" w14:textId="473EBB92" w:rsidR="00387B9B" w:rsidRPr="00387B9B" w:rsidRDefault="00387B9B" w:rsidP="00365A7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46289"/>
    <w:multiLevelType w:val="hybridMultilevel"/>
    <w:tmpl w:val="DFA09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32168"/>
    <w:multiLevelType w:val="hybridMultilevel"/>
    <w:tmpl w:val="B45A951A"/>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2" w15:restartNumberingAfterBreak="0">
    <w:nsid w:val="0FF606CE"/>
    <w:multiLevelType w:val="hybridMultilevel"/>
    <w:tmpl w:val="88FA6B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F409CE"/>
    <w:multiLevelType w:val="hybridMultilevel"/>
    <w:tmpl w:val="CE760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B35DF0"/>
    <w:multiLevelType w:val="hybridMultilevel"/>
    <w:tmpl w:val="BCB03C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8F23877"/>
    <w:multiLevelType w:val="hybridMultilevel"/>
    <w:tmpl w:val="B6BCC3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174102"/>
    <w:multiLevelType w:val="hybridMultilevel"/>
    <w:tmpl w:val="76C4D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8748CD"/>
    <w:multiLevelType w:val="hybridMultilevel"/>
    <w:tmpl w:val="46E637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CC2176"/>
    <w:multiLevelType w:val="hybridMultilevel"/>
    <w:tmpl w:val="E9FC0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B9436D"/>
    <w:multiLevelType w:val="hybridMultilevel"/>
    <w:tmpl w:val="029E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7F6124"/>
    <w:multiLevelType w:val="hybridMultilevel"/>
    <w:tmpl w:val="D01AF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CE715D"/>
    <w:multiLevelType w:val="hybridMultilevel"/>
    <w:tmpl w:val="57F60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5F7D8E"/>
    <w:multiLevelType w:val="hybridMultilevel"/>
    <w:tmpl w:val="1BD89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4640C26"/>
    <w:multiLevelType w:val="hybridMultilevel"/>
    <w:tmpl w:val="94F4C6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F9B68B9"/>
    <w:multiLevelType w:val="hybridMultilevel"/>
    <w:tmpl w:val="7D606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D877BB"/>
    <w:multiLevelType w:val="hybridMultilevel"/>
    <w:tmpl w:val="3B660AC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334557D"/>
    <w:multiLevelType w:val="hybridMultilevel"/>
    <w:tmpl w:val="E57695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8495457"/>
    <w:multiLevelType w:val="hybridMultilevel"/>
    <w:tmpl w:val="863E88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165007"/>
    <w:multiLevelType w:val="hybridMultilevel"/>
    <w:tmpl w:val="CDB4F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C2F5C18"/>
    <w:multiLevelType w:val="hybridMultilevel"/>
    <w:tmpl w:val="C00AE3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6344C9E"/>
    <w:multiLevelType w:val="hybridMultilevel"/>
    <w:tmpl w:val="05781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0E0CC7"/>
    <w:multiLevelType w:val="hybridMultilevel"/>
    <w:tmpl w:val="E3D27B9A"/>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99A3F17"/>
    <w:multiLevelType w:val="hybridMultilevel"/>
    <w:tmpl w:val="B69C1792"/>
    <w:lvl w:ilvl="0" w:tplc="9982AAD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002B2"/>
    <w:multiLevelType w:val="hybridMultilevel"/>
    <w:tmpl w:val="41805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7F167C"/>
    <w:multiLevelType w:val="hybridMultilevel"/>
    <w:tmpl w:val="AD063E50"/>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566F3A"/>
    <w:multiLevelType w:val="hybridMultilevel"/>
    <w:tmpl w:val="B0B2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61850BF"/>
    <w:multiLevelType w:val="hybridMultilevel"/>
    <w:tmpl w:val="07FC99E8"/>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7" w15:restartNumberingAfterBreak="0">
    <w:nsid w:val="78DA0DA9"/>
    <w:multiLevelType w:val="hybridMultilevel"/>
    <w:tmpl w:val="666E2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C3B474D"/>
    <w:multiLevelType w:val="hybridMultilevel"/>
    <w:tmpl w:val="31CCD7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7CDE1721"/>
    <w:multiLevelType w:val="hybridMultilevel"/>
    <w:tmpl w:val="279044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297365">
    <w:abstractNumId w:val="22"/>
  </w:num>
  <w:num w:numId="2" w16cid:durableId="1211309111">
    <w:abstractNumId w:val="5"/>
  </w:num>
  <w:num w:numId="3" w16cid:durableId="2000423012">
    <w:abstractNumId w:val="2"/>
  </w:num>
  <w:num w:numId="4" w16cid:durableId="668143725">
    <w:abstractNumId w:val="25"/>
  </w:num>
  <w:num w:numId="5" w16cid:durableId="1640836778">
    <w:abstractNumId w:val="17"/>
  </w:num>
  <w:num w:numId="6" w16cid:durableId="953824080">
    <w:abstractNumId w:val="7"/>
  </w:num>
  <w:num w:numId="7" w16cid:durableId="366025788">
    <w:abstractNumId w:val="3"/>
  </w:num>
  <w:num w:numId="8" w16cid:durableId="615790299">
    <w:abstractNumId w:val="14"/>
  </w:num>
  <w:num w:numId="9" w16cid:durableId="1941255336">
    <w:abstractNumId w:val="1"/>
  </w:num>
  <w:num w:numId="10" w16cid:durableId="325941215">
    <w:abstractNumId w:val="18"/>
  </w:num>
  <w:num w:numId="11" w16cid:durableId="134227982">
    <w:abstractNumId w:val="19"/>
  </w:num>
  <w:num w:numId="12" w16cid:durableId="151102161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77721967">
    <w:abstractNumId w:val="6"/>
  </w:num>
  <w:num w:numId="14" w16cid:durableId="645428420">
    <w:abstractNumId w:val="0"/>
  </w:num>
  <w:num w:numId="15" w16cid:durableId="356659487">
    <w:abstractNumId w:val="11"/>
  </w:num>
  <w:num w:numId="16" w16cid:durableId="1683239357">
    <w:abstractNumId w:val="27"/>
  </w:num>
  <w:num w:numId="17" w16cid:durableId="823933235">
    <w:abstractNumId w:val="24"/>
  </w:num>
  <w:num w:numId="18" w16cid:durableId="1778021915">
    <w:abstractNumId w:val="13"/>
  </w:num>
  <w:num w:numId="19" w16cid:durableId="1642612736">
    <w:abstractNumId w:val="23"/>
  </w:num>
  <w:num w:numId="20" w16cid:durableId="1647005326">
    <w:abstractNumId w:val="21"/>
  </w:num>
  <w:num w:numId="21" w16cid:durableId="1199901887">
    <w:abstractNumId w:val="15"/>
  </w:num>
  <w:num w:numId="22" w16cid:durableId="1500467802">
    <w:abstractNumId w:val="16"/>
  </w:num>
  <w:num w:numId="23" w16cid:durableId="1474837253">
    <w:abstractNumId w:val="4"/>
  </w:num>
  <w:num w:numId="24" w16cid:durableId="1643996554">
    <w:abstractNumId w:val="10"/>
  </w:num>
  <w:num w:numId="25" w16cid:durableId="7758522">
    <w:abstractNumId w:val="12"/>
  </w:num>
  <w:num w:numId="26" w16cid:durableId="680665900">
    <w:abstractNumId w:val="28"/>
  </w:num>
  <w:num w:numId="27" w16cid:durableId="1217551649">
    <w:abstractNumId w:val="29"/>
  </w:num>
  <w:num w:numId="28" w16cid:durableId="907152363">
    <w:abstractNumId w:val="20"/>
  </w:num>
  <w:num w:numId="29" w16cid:durableId="1569195392">
    <w:abstractNumId w:val="9"/>
  </w:num>
  <w:num w:numId="30" w16cid:durableId="20939620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458"/>
    <w:rsid w:val="00000EE6"/>
    <w:rsid w:val="00003FB4"/>
    <w:rsid w:val="000048CA"/>
    <w:rsid w:val="000613BC"/>
    <w:rsid w:val="00061B6C"/>
    <w:rsid w:val="0006482C"/>
    <w:rsid w:val="00072882"/>
    <w:rsid w:val="00087CC7"/>
    <w:rsid w:val="0009413B"/>
    <w:rsid w:val="00096BB6"/>
    <w:rsid w:val="000A4FBD"/>
    <w:rsid w:val="000A54FF"/>
    <w:rsid w:val="000E35C1"/>
    <w:rsid w:val="0011000D"/>
    <w:rsid w:val="00130481"/>
    <w:rsid w:val="00137702"/>
    <w:rsid w:val="00152B36"/>
    <w:rsid w:val="00161431"/>
    <w:rsid w:val="00162085"/>
    <w:rsid w:val="0018169F"/>
    <w:rsid w:val="00193339"/>
    <w:rsid w:val="00193D42"/>
    <w:rsid w:val="001A03F5"/>
    <w:rsid w:val="001A3622"/>
    <w:rsid w:val="001D47D2"/>
    <w:rsid w:val="001D7086"/>
    <w:rsid w:val="001F5489"/>
    <w:rsid w:val="0021498D"/>
    <w:rsid w:val="00222D12"/>
    <w:rsid w:val="00224FFD"/>
    <w:rsid w:val="00247B4E"/>
    <w:rsid w:val="00277431"/>
    <w:rsid w:val="00281563"/>
    <w:rsid w:val="00283102"/>
    <w:rsid w:val="002855BB"/>
    <w:rsid w:val="00287EB9"/>
    <w:rsid w:val="002938C5"/>
    <w:rsid w:val="002A07D6"/>
    <w:rsid w:val="002D2F4E"/>
    <w:rsid w:val="002D3588"/>
    <w:rsid w:val="002D43D3"/>
    <w:rsid w:val="002D75F8"/>
    <w:rsid w:val="002E0E1D"/>
    <w:rsid w:val="00300AA5"/>
    <w:rsid w:val="00303C2F"/>
    <w:rsid w:val="00331C08"/>
    <w:rsid w:val="00334375"/>
    <w:rsid w:val="00343BCD"/>
    <w:rsid w:val="00347DA3"/>
    <w:rsid w:val="003556E9"/>
    <w:rsid w:val="00361FD2"/>
    <w:rsid w:val="00365A7C"/>
    <w:rsid w:val="003663DE"/>
    <w:rsid w:val="00380D89"/>
    <w:rsid w:val="00387B9B"/>
    <w:rsid w:val="00391960"/>
    <w:rsid w:val="00395BDF"/>
    <w:rsid w:val="003C0D46"/>
    <w:rsid w:val="003D0450"/>
    <w:rsid w:val="003D399F"/>
    <w:rsid w:val="003D40F6"/>
    <w:rsid w:val="003E38B4"/>
    <w:rsid w:val="004079D5"/>
    <w:rsid w:val="00415B40"/>
    <w:rsid w:val="00422D4D"/>
    <w:rsid w:val="004446A4"/>
    <w:rsid w:val="00475025"/>
    <w:rsid w:val="00476FC1"/>
    <w:rsid w:val="00487D92"/>
    <w:rsid w:val="0049138C"/>
    <w:rsid w:val="004D128F"/>
    <w:rsid w:val="004F18E6"/>
    <w:rsid w:val="00500CFF"/>
    <w:rsid w:val="00513B16"/>
    <w:rsid w:val="00546403"/>
    <w:rsid w:val="0054791D"/>
    <w:rsid w:val="005640CE"/>
    <w:rsid w:val="0056591D"/>
    <w:rsid w:val="00566E9F"/>
    <w:rsid w:val="005826DC"/>
    <w:rsid w:val="00590EE5"/>
    <w:rsid w:val="005C53FA"/>
    <w:rsid w:val="005D6944"/>
    <w:rsid w:val="00611AE5"/>
    <w:rsid w:val="0064417B"/>
    <w:rsid w:val="006667A3"/>
    <w:rsid w:val="00670461"/>
    <w:rsid w:val="006722D5"/>
    <w:rsid w:val="006740F9"/>
    <w:rsid w:val="00680A04"/>
    <w:rsid w:val="006B01AD"/>
    <w:rsid w:val="006B01CC"/>
    <w:rsid w:val="006D145D"/>
    <w:rsid w:val="006E07CF"/>
    <w:rsid w:val="00705818"/>
    <w:rsid w:val="00715003"/>
    <w:rsid w:val="00717086"/>
    <w:rsid w:val="00726FD6"/>
    <w:rsid w:val="00745666"/>
    <w:rsid w:val="00751920"/>
    <w:rsid w:val="00766C96"/>
    <w:rsid w:val="007745BF"/>
    <w:rsid w:val="00777DC8"/>
    <w:rsid w:val="007907C4"/>
    <w:rsid w:val="0079432F"/>
    <w:rsid w:val="007963F4"/>
    <w:rsid w:val="00797EA3"/>
    <w:rsid w:val="007A222A"/>
    <w:rsid w:val="007A3E4C"/>
    <w:rsid w:val="007B046D"/>
    <w:rsid w:val="007D7F01"/>
    <w:rsid w:val="007F329E"/>
    <w:rsid w:val="0080092C"/>
    <w:rsid w:val="00804DAC"/>
    <w:rsid w:val="00806E49"/>
    <w:rsid w:val="00824432"/>
    <w:rsid w:val="00834D93"/>
    <w:rsid w:val="00835466"/>
    <w:rsid w:val="00864DB5"/>
    <w:rsid w:val="00866EA5"/>
    <w:rsid w:val="008711E6"/>
    <w:rsid w:val="0087414D"/>
    <w:rsid w:val="008A6DDC"/>
    <w:rsid w:val="008C62D6"/>
    <w:rsid w:val="008E2F5C"/>
    <w:rsid w:val="008F211D"/>
    <w:rsid w:val="0090090A"/>
    <w:rsid w:val="009144F9"/>
    <w:rsid w:val="00926635"/>
    <w:rsid w:val="00930EDB"/>
    <w:rsid w:val="00933B53"/>
    <w:rsid w:val="009722DA"/>
    <w:rsid w:val="0097298B"/>
    <w:rsid w:val="00981C14"/>
    <w:rsid w:val="00982D40"/>
    <w:rsid w:val="0098486E"/>
    <w:rsid w:val="00987B91"/>
    <w:rsid w:val="00991247"/>
    <w:rsid w:val="009A0104"/>
    <w:rsid w:val="009A7FC3"/>
    <w:rsid w:val="009B7D1E"/>
    <w:rsid w:val="009C5EF1"/>
    <w:rsid w:val="009C6C1B"/>
    <w:rsid w:val="009D79BB"/>
    <w:rsid w:val="009E4F76"/>
    <w:rsid w:val="009F2DD6"/>
    <w:rsid w:val="00A01AED"/>
    <w:rsid w:val="00A02E9E"/>
    <w:rsid w:val="00A03CF2"/>
    <w:rsid w:val="00A0646D"/>
    <w:rsid w:val="00A10002"/>
    <w:rsid w:val="00A11C1D"/>
    <w:rsid w:val="00A20CDB"/>
    <w:rsid w:val="00A366C9"/>
    <w:rsid w:val="00A73DEC"/>
    <w:rsid w:val="00A8110D"/>
    <w:rsid w:val="00A85B6F"/>
    <w:rsid w:val="00A86D91"/>
    <w:rsid w:val="00A93427"/>
    <w:rsid w:val="00AC008F"/>
    <w:rsid w:val="00AC4E12"/>
    <w:rsid w:val="00AC5503"/>
    <w:rsid w:val="00AD05C2"/>
    <w:rsid w:val="00AF53F4"/>
    <w:rsid w:val="00B13770"/>
    <w:rsid w:val="00B23CD7"/>
    <w:rsid w:val="00B40E24"/>
    <w:rsid w:val="00B4244C"/>
    <w:rsid w:val="00B51931"/>
    <w:rsid w:val="00B6253B"/>
    <w:rsid w:val="00B92622"/>
    <w:rsid w:val="00B97B46"/>
    <w:rsid w:val="00BA2D3C"/>
    <w:rsid w:val="00BB7B1D"/>
    <w:rsid w:val="00BD4DC3"/>
    <w:rsid w:val="00C57581"/>
    <w:rsid w:val="00C838E3"/>
    <w:rsid w:val="00C94B0F"/>
    <w:rsid w:val="00CB08B1"/>
    <w:rsid w:val="00CC2A2B"/>
    <w:rsid w:val="00CC5E99"/>
    <w:rsid w:val="00CC69E7"/>
    <w:rsid w:val="00CC7C8F"/>
    <w:rsid w:val="00CD445E"/>
    <w:rsid w:val="00CE3ECD"/>
    <w:rsid w:val="00CE4C07"/>
    <w:rsid w:val="00CF1446"/>
    <w:rsid w:val="00CF7043"/>
    <w:rsid w:val="00D26FF1"/>
    <w:rsid w:val="00D35B5B"/>
    <w:rsid w:val="00D74D95"/>
    <w:rsid w:val="00D75CFE"/>
    <w:rsid w:val="00D96F1D"/>
    <w:rsid w:val="00DA32B8"/>
    <w:rsid w:val="00DB0B54"/>
    <w:rsid w:val="00DE3ACF"/>
    <w:rsid w:val="00E01548"/>
    <w:rsid w:val="00E11632"/>
    <w:rsid w:val="00E300B1"/>
    <w:rsid w:val="00E30AAF"/>
    <w:rsid w:val="00E72AC0"/>
    <w:rsid w:val="00E91E06"/>
    <w:rsid w:val="00E9459A"/>
    <w:rsid w:val="00EB046F"/>
    <w:rsid w:val="00EB3D4D"/>
    <w:rsid w:val="00EB4CF0"/>
    <w:rsid w:val="00ED3246"/>
    <w:rsid w:val="00F0357A"/>
    <w:rsid w:val="00F11061"/>
    <w:rsid w:val="00F36F07"/>
    <w:rsid w:val="00F47590"/>
    <w:rsid w:val="00F51A9A"/>
    <w:rsid w:val="00FC46BE"/>
    <w:rsid w:val="00FC6A31"/>
    <w:rsid w:val="00FD533E"/>
    <w:rsid w:val="00FE5458"/>
    <w:rsid w:val="0453B6F2"/>
    <w:rsid w:val="0AEEF587"/>
    <w:rsid w:val="0FA83CFA"/>
    <w:rsid w:val="115FBB04"/>
    <w:rsid w:val="19F0F511"/>
    <w:rsid w:val="1D3C7546"/>
    <w:rsid w:val="1F87E561"/>
    <w:rsid w:val="2172FB31"/>
    <w:rsid w:val="22A7C21A"/>
    <w:rsid w:val="25014D75"/>
    <w:rsid w:val="277703CB"/>
    <w:rsid w:val="2C38077D"/>
    <w:rsid w:val="2D0FD702"/>
    <w:rsid w:val="38C506FA"/>
    <w:rsid w:val="3BCD7E56"/>
    <w:rsid w:val="40938FC9"/>
    <w:rsid w:val="40D75516"/>
    <w:rsid w:val="42B9980B"/>
    <w:rsid w:val="42D1ED29"/>
    <w:rsid w:val="4D358263"/>
    <w:rsid w:val="4E206AFB"/>
    <w:rsid w:val="5293D4EE"/>
    <w:rsid w:val="55634A82"/>
    <w:rsid w:val="56115179"/>
    <w:rsid w:val="569098A4"/>
    <w:rsid w:val="5C56722F"/>
    <w:rsid w:val="60D0BA31"/>
    <w:rsid w:val="61B5D6B7"/>
    <w:rsid w:val="6631BE91"/>
    <w:rsid w:val="6ADA35AF"/>
    <w:rsid w:val="6B78B14C"/>
    <w:rsid w:val="6B9EAA0D"/>
    <w:rsid w:val="6C652E7D"/>
    <w:rsid w:val="70D18787"/>
    <w:rsid w:val="76C9EA5B"/>
    <w:rsid w:val="79478765"/>
    <w:rsid w:val="79DFE4A4"/>
    <w:rsid w:val="7A8E222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E1FA14"/>
  <w15:docId w15:val="{F0F3B8D5-776E-447A-8AD4-47ACBEC89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9F2DD6"/>
    <w:pPr>
      <w:keepNext/>
      <w:spacing w:after="0" w:line="240" w:lineRule="auto"/>
      <w:outlineLvl w:val="0"/>
    </w:pPr>
    <w:rPr>
      <w:rFonts w:ascii="Arial" w:eastAsia="Times New Roman" w:hAnsi="Arial" w:cs="Arial"/>
      <w:b/>
      <w:bCs/>
      <w:sz w:val="32"/>
      <w:szCs w:val="24"/>
    </w:rPr>
  </w:style>
  <w:style w:type="paragraph" w:styleId="Heading2">
    <w:name w:val="heading 2"/>
    <w:basedOn w:val="Normal"/>
    <w:next w:val="Normal"/>
    <w:link w:val="Heading2Char"/>
    <w:qFormat/>
    <w:rsid w:val="009F2DD6"/>
    <w:pPr>
      <w:keepNext/>
      <w:spacing w:after="0" w:line="240" w:lineRule="auto"/>
      <w:outlineLvl w:val="1"/>
    </w:pPr>
    <w:rPr>
      <w:rFonts w:ascii="Arial" w:eastAsia="Times New Roman" w:hAnsi="Arial" w:cs="Arial"/>
      <w:b/>
      <w:bCs/>
      <w:sz w:val="28"/>
      <w:szCs w:val="24"/>
    </w:rPr>
  </w:style>
  <w:style w:type="paragraph" w:styleId="Heading3">
    <w:name w:val="heading 3"/>
    <w:basedOn w:val="Normal"/>
    <w:next w:val="Normal"/>
    <w:link w:val="Heading3Char"/>
    <w:uiPriority w:val="9"/>
    <w:semiHidden/>
    <w:unhideWhenUsed/>
    <w:qFormat/>
    <w:rsid w:val="00DB0B5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3C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3C2F"/>
    <w:rPr>
      <w:rFonts w:ascii="Tahoma" w:hAnsi="Tahoma" w:cs="Tahoma"/>
      <w:sz w:val="16"/>
      <w:szCs w:val="16"/>
    </w:rPr>
  </w:style>
  <w:style w:type="paragraph" w:styleId="ListParagraph">
    <w:name w:val="List Paragraph"/>
    <w:basedOn w:val="Normal"/>
    <w:uiPriority w:val="34"/>
    <w:qFormat/>
    <w:rsid w:val="00303C2F"/>
    <w:pPr>
      <w:ind w:left="720"/>
      <w:contextualSpacing/>
    </w:pPr>
  </w:style>
  <w:style w:type="character" w:customStyle="1" w:styleId="Heading1Char">
    <w:name w:val="Heading 1 Char"/>
    <w:basedOn w:val="DefaultParagraphFont"/>
    <w:link w:val="Heading1"/>
    <w:rsid w:val="009F2DD6"/>
    <w:rPr>
      <w:rFonts w:ascii="Arial" w:eastAsia="Times New Roman" w:hAnsi="Arial" w:cs="Arial"/>
      <w:b/>
      <w:bCs/>
      <w:sz w:val="32"/>
      <w:szCs w:val="24"/>
    </w:rPr>
  </w:style>
  <w:style w:type="character" w:customStyle="1" w:styleId="Heading2Char">
    <w:name w:val="Heading 2 Char"/>
    <w:basedOn w:val="DefaultParagraphFont"/>
    <w:link w:val="Heading2"/>
    <w:rsid w:val="009F2DD6"/>
    <w:rPr>
      <w:rFonts w:ascii="Arial" w:eastAsia="Times New Roman" w:hAnsi="Arial" w:cs="Arial"/>
      <w:b/>
      <w:bCs/>
      <w:sz w:val="28"/>
      <w:szCs w:val="24"/>
    </w:rPr>
  </w:style>
  <w:style w:type="character" w:customStyle="1" w:styleId="Heading3Char">
    <w:name w:val="Heading 3 Char"/>
    <w:basedOn w:val="DefaultParagraphFont"/>
    <w:link w:val="Heading3"/>
    <w:uiPriority w:val="9"/>
    <w:semiHidden/>
    <w:rsid w:val="00DB0B54"/>
    <w:rPr>
      <w:rFonts w:asciiTheme="majorHAnsi" w:eastAsiaTheme="majorEastAsia" w:hAnsiTheme="majorHAnsi" w:cstheme="majorBidi"/>
      <w:b/>
      <w:bCs/>
      <w:color w:val="4F81BD" w:themeColor="accent1"/>
    </w:rPr>
  </w:style>
  <w:style w:type="character" w:styleId="CommentReference">
    <w:name w:val="annotation reference"/>
    <w:basedOn w:val="DefaultParagraphFont"/>
    <w:uiPriority w:val="99"/>
    <w:semiHidden/>
    <w:unhideWhenUsed/>
    <w:rsid w:val="00766C96"/>
    <w:rPr>
      <w:sz w:val="16"/>
      <w:szCs w:val="16"/>
    </w:rPr>
  </w:style>
  <w:style w:type="paragraph" w:styleId="CommentText">
    <w:name w:val="annotation text"/>
    <w:basedOn w:val="Normal"/>
    <w:link w:val="CommentTextChar"/>
    <w:uiPriority w:val="99"/>
    <w:unhideWhenUsed/>
    <w:rsid w:val="00766C96"/>
    <w:pPr>
      <w:spacing w:line="240" w:lineRule="auto"/>
    </w:pPr>
    <w:rPr>
      <w:sz w:val="20"/>
      <w:szCs w:val="20"/>
    </w:rPr>
  </w:style>
  <w:style w:type="character" w:customStyle="1" w:styleId="CommentTextChar">
    <w:name w:val="Comment Text Char"/>
    <w:basedOn w:val="DefaultParagraphFont"/>
    <w:link w:val="CommentText"/>
    <w:uiPriority w:val="99"/>
    <w:rsid w:val="00766C96"/>
    <w:rPr>
      <w:sz w:val="20"/>
      <w:szCs w:val="20"/>
    </w:rPr>
  </w:style>
  <w:style w:type="paragraph" w:styleId="CommentSubject">
    <w:name w:val="annotation subject"/>
    <w:basedOn w:val="CommentText"/>
    <w:next w:val="CommentText"/>
    <w:link w:val="CommentSubjectChar"/>
    <w:uiPriority w:val="99"/>
    <w:semiHidden/>
    <w:unhideWhenUsed/>
    <w:rsid w:val="00766C96"/>
    <w:rPr>
      <w:b/>
      <w:bCs/>
    </w:rPr>
  </w:style>
  <w:style w:type="character" w:customStyle="1" w:styleId="CommentSubjectChar">
    <w:name w:val="Comment Subject Char"/>
    <w:basedOn w:val="CommentTextChar"/>
    <w:link w:val="CommentSubject"/>
    <w:uiPriority w:val="99"/>
    <w:semiHidden/>
    <w:rsid w:val="00766C96"/>
    <w:rPr>
      <w:b/>
      <w:bCs/>
      <w:sz w:val="20"/>
      <w:szCs w:val="20"/>
    </w:rPr>
  </w:style>
  <w:style w:type="paragraph" w:styleId="Header">
    <w:name w:val="header"/>
    <w:basedOn w:val="Normal"/>
    <w:link w:val="HeaderChar"/>
    <w:uiPriority w:val="99"/>
    <w:unhideWhenUsed/>
    <w:rsid w:val="00387B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B9B"/>
  </w:style>
  <w:style w:type="paragraph" w:styleId="Footer">
    <w:name w:val="footer"/>
    <w:basedOn w:val="Normal"/>
    <w:link w:val="FooterChar"/>
    <w:uiPriority w:val="99"/>
    <w:unhideWhenUsed/>
    <w:rsid w:val="00387B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B9B"/>
  </w:style>
  <w:style w:type="paragraph" w:styleId="Revision">
    <w:name w:val="Revision"/>
    <w:hidden/>
    <w:uiPriority w:val="99"/>
    <w:semiHidden/>
    <w:rsid w:val="007963F4"/>
    <w:pPr>
      <w:spacing w:after="0" w:line="240" w:lineRule="auto"/>
    </w:pPr>
  </w:style>
  <w:style w:type="paragraph" w:styleId="NormalWeb">
    <w:name w:val="Normal (Web)"/>
    <w:basedOn w:val="Normal"/>
    <w:uiPriority w:val="99"/>
    <w:unhideWhenUsed/>
    <w:rsid w:val="007907C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907C4"/>
    <w:rPr>
      <w:b/>
      <w:bCs/>
    </w:rPr>
  </w:style>
  <w:style w:type="character" w:styleId="Hyperlink">
    <w:name w:val="Hyperlink"/>
    <w:basedOn w:val="DefaultParagraphFont"/>
    <w:uiPriority w:val="99"/>
    <w:unhideWhenUsed/>
    <w:rsid w:val="00745666"/>
    <w:rPr>
      <w:color w:val="0000FF" w:themeColor="hyperlink"/>
      <w:u w:val="single"/>
    </w:rPr>
  </w:style>
  <w:style w:type="character" w:styleId="UnresolvedMention">
    <w:name w:val="Unresolved Mention"/>
    <w:basedOn w:val="DefaultParagraphFont"/>
    <w:uiPriority w:val="99"/>
    <w:semiHidden/>
    <w:unhideWhenUsed/>
    <w:rsid w:val="00745666"/>
    <w:rPr>
      <w:color w:val="605E5C"/>
      <w:shd w:val="clear" w:color="auto" w:fill="E1DFDD"/>
    </w:rPr>
  </w:style>
  <w:style w:type="paragraph" w:styleId="NoSpacing">
    <w:name w:val="No Spacing"/>
    <w:basedOn w:val="Normal"/>
    <w:uiPriority w:val="1"/>
    <w:qFormat/>
    <w:rsid w:val="00E30AAF"/>
    <w:pPr>
      <w:spacing w:after="0" w:line="240" w:lineRule="auto"/>
    </w:pPr>
    <w:rPr>
      <w:rFonts w:ascii="Arial" w:eastAsia="Arial" w:hAnsi="Arial" w:cs="Arial"/>
    </w:rPr>
  </w:style>
  <w:style w:type="table" w:styleId="TableGrid">
    <w:name w:val="Table Grid"/>
    <w:basedOn w:val="TableNormal"/>
    <w:uiPriority w:val="59"/>
    <w:rsid w:val="006B01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9141753">
      <w:bodyDiv w:val="1"/>
      <w:marLeft w:val="0"/>
      <w:marRight w:val="0"/>
      <w:marTop w:val="0"/>
      <w:marBottom w:val="0"/>
      <w:divBdr>
        <w:top w:val="none" w:sz="0" w:space="0" w:color="auto"/>
        <w:left w:val="none" w:sz="0" w:space="0" w:color="auto"/>
        <w:bottom w:val="none" w:sz="0" w:space="0" w:color="auto"/>
        <w:right w:val="none" w:sz="0" w:space="0" w:color="auto"/>
      </w:divBdr>
    </w:div>
    <w:div w:id="546333163">
      <w:bodyDiv w:val="1"/>
      <w:marLeft w:val="0"/>
      <w:marRight w:val="0"/>
      <w:marTop w:val="0"/>
      <w:marBottom w:val="0"/>
      <w:divBdr>
        <w:top w:val="none" w:sz="0" w:space="0" w:color="auto"/>
        <w:left w:val="none" w:sz="0" w:space="0" w:color="auto"/>
        <w:bottom w:val="none" w:sz="0" w:space="0" w:color="auto"/>
        <w:right w:val="none" w:sz="0" w:space="0" w:color="auto"/>
      </w:divBdr>
    </w:div>
    <w:div w:id="678779198">
      <w:bodyDiv w:val="1"/>
      <w:marLeft w:val="0"/>
      <w:marRight w:val="0"/>
      <w:marTop w:val="0"/>
      <w:marBottom w:val="0"/>
      <w:divBdr>
        <w:top w:val="none" w:sz="0" w:space="0" w:color="auto"/>
        <w:left w:val="none" w:sz="0" w:space="0" w:color="auto"/>
        <w:bottom w:val="none" w:sz="0" w:space="0" w:color="auto"/>
        <w:right w:val="none" w:sz="0" w:space="0" w:color="auto"/>
      </w:divBdr>
    </w:div>
    <w:div w:id="979185957">
      <w:bodyDiv w:val="1"/>
      <w:marLeft w:val="0"/>
      <w:marRight w:val="0"/>
      <w:marTop w:val="0"/>
      <w:marBottom w:val="0"/>
      <w:divBdr>
        <w:top w:val="none" w:sz="0" w:space="0" w:color="auto"/>
        <w:left w:val="none" w:sz="0" w:space="0" w:color="auto"/>
        <w:bottom w:val="none" w:sz="0" w:space="0" w:color="auto"/>
        <w:right w:val="none" w:sz="0" w:space="0" w:color="auto"/>
      </w:divBdr>
    </w:div>
    <w:div w:id="1473251453">
      <w:bodyDiv w:val="1"/>
      <w:marLeft w:val="0"/>
      <w:marRight w:val="0"/>
      <w:marTop w:val="0"/>
      <w:marBottom w:val="0"/>
      <w:divBdr>
        <w:top w:val="none" w:sz="0" w:space="0" w:color="auto"/>
        <w:left w:val="none" w:sz="0" w:space="0" w:color="auto"/>
        <w:bottom w:val="none" w:sz="0" w:space="0" w:color="auto"/>
        <w:right w:val="none" w:sz="0" w:space="0" w:color="auto"/>
      </w:divBdr>
    </w:div>
    <w:div w:id="1529027478">
      <w:bodyDiv w:val="1"/>
      <w:marLeft w:val="0"/>
      <w:marRight w:val="0"/>
      <w:marTop w:val="0"/>
      <w:marBottom w:val="0"/>
      <w:divBdr>
        <w:top w:val="none" w:sz="0" w:space="0" w:color="auto"/>
        <w:left w:val="none" w:sz="0" w:space="0" w:color="auto"/>
        <w:bottom w:val="none" w:sz="0" w:space="0" w:color="auto"/>
        <w:right w:val="none" w:sz="0" w:space="0" w:color="auto"/>
      </w:divBdr>
    </w:div>
    <w:div w:id="1665354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uise.Darbon@dignityindying.org.u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2189494-217d-4b0c-9f1c-65cc1376313e">
      <Terms xmlns="http://schemas.microsoft.com/office/infopath/2007/PartnerControls"/>
    </lcf76f155ced4ddcb4097134ff3c332f>
    <TaxCatchAll xmlns="cb512ffc-cc9d-40c9-a05a-3a24dbd6b68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5760C01E8F4334384C17D22B96FEA72" ma:contentTypeVersion="13" ma:contentTypeDescription="Create a new document." ma:contentTypeScope="" ma:versionID="b77d7c5099418b9a7dc2a32dda56559b">
  <xsd:schema xmlns:xsd="http://www.w3.org/2001/XMLSchema" xmlns:xs="http://www.w3.org/2001/XMLSchema" xmlns:p="http://schemas.microsoft.com/office/2006/metadata/properties" xmlns:ns2="f2189494-217d-4b0c-9f1c-65cc1376313e" xmlns:ns3="cb512ffc-cc9d-40c9-a05a-3a24dbd6b686" targetNamespace="http://schemas.microsoft.com/office/2006/metadata/properties" ma:root="true" ma:fieldsID="e54278b5ce7d1b4d8d76c71e0be6f9e4" ns2:_="" ns3:_="">
    <xsd:import namespace="f2189494-217d-4b0c-9f1c-65cc1376313e"/>
    <xsd:import namespace="cb512ffc-cc9d-40c9-a05a-3a24dbd6b68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189494-217d-4b0c-9f1c-65cc137631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1026c9-3fca-44c5-8aec-040682473f4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b512ffc-cc9d-40c9-a05a-3a24dbd6b68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5c3a121-0dc6-49cc-9c38-89a81b3a4858}" ma:internalName="TaxCatchAll" ma:showField="CatchAllData" ma:web="cb512ffc-cc9d-40c9-a05a-3a24dbd6b6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537116-343E-45F7-AB2F-C41AE33FAD07}">
  <ds:schemaRefs>
    <ds:schemaRef ds:uri="http://schemas.microsoft.com/sharepoint/v3/contenttype/forms"/>
  </ds:schemaRefs>
</ds:datastoreItem>
</file>

<file path=customXml/itemProps2.xml><?xml version="1.0" encoding="utf-8"?>
<ds:datastoreItem xmlns:ds="http://schemas.openxmlformats.org/officeDocument/2006/customXml" ds:itemID="{F112F11D-5D85-4321-B043-C4AADEA93FB6}">
  <ds:schemaRefs>
    <ds:schemaRef ds:uri="http://schemas.openxmlformats.org/officeDocument/2006/bibliography"/>
  </ds:schemaRefs>
</ds:datastoreItem>
</file>

<file path=customXml/itemProps3.xml><?xml version="1.0" encoding="utf-8"?>
<ds:datastoreItem xmlns:ds="http://schemas.openxmlformats.org/officeDocument/2006/customXml" ds:itemID="{5449309D-1B22-4785-816B-D49EC963D5D8}">
  <ds:schemaRefs>
    <ds:schemaRef ds:uri="http://schemas.microsoft.com/office/2006/metadata/properties"/>
    <ds:schemaRef ds:uri="http://schemas.microsoft.com/office/infopath/2007/PartnerControls"/>
    <ds:schemaRef ds:uri="f2189494-217d-4b0c-9f1c-65cc1376313e"/>
    <ds:schemaRef ds:uri="cb512ffc-cc9d-40c9-a05a-3a24dbd6b686"/>
  </ds:schemaRefs>
</ds:datastoreItem>
</file>

<file path=customXml/itemProps4.xml><?xml version="1.0" encoding="utf-8"?>
<ds:datastoreItem xmlns:ds="http://schemas.openxmlformats.org/officeDocument/2006/customXml" ds:itemID="{2B120ED9-8DA5-475F-AF8F-11F372C9D1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189494-217d-4b0c-9f1c-65cc1376313e"/>
    <ds:schemaRef ds:uri="cb512ffc-cc9d-40c9-a05a-3a24dbd6b6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1220</Words>
  <Characters>6957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Harris</dc:creator>
  <cp:keywords/>
  <dc:description/>
  <cp:lastModifiedBy>Davina Hehir</cp:lastModifiedBy>
  <cp:revision>3</cp:revision>
  <cp:lastPrinted>2024-06-06T10:39:00Z</cp:lastPrinted>
  <dcterms:created xsi:type="dcterms:W3CDTF">2025-12-18T09:34:00Z</dcterms:created>
  <dcterms:modified xsi:type="dcterms:W3CDTF">2025-12-18T09:34:00Z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0x01010055760C01E8F4334384C17D22B96FEA72</vt:lpwstr>
  </property>
  <property fmtid="{D5CDD505-2E9C-101B-9397-08002B2CF9AE}" pid="3" name="MediaServiceImageTags">
    <vt:lpwstr/>
  </property>
</Properties>
</file>